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3FB1" w14:textId="77777777" w:rsidR="00FA1E0E" w:rsidRPr="00083A1E" w:rsidRDefault="00FA1E0E" w:rsidP="00FA1E0E">
      <w:pPr>
        <w:jc w:val="center"/>
        <w:rPr>
          <w:rFonts w:ascii="Times New Roman" w:hAnsi="Times New Roman"/>
          <w:sz w:val="24"/>
          <w:szCs w:val="22"/>
        </w:rPr>
      </w:pPr>
      <w:r w:rsidRPr="00083A1E">
        <w:rPr>
          <w:rFonts w:ascii="Times New Roman" w:hAnsi="Times New Roman"/>
          <w:sz w:val="24"/>
        </w:rPr>
        <w:t>PL</w:t>
      </w:r>
    </w:p>
    <w:p w14:paraId="2A534E61" w14:textId="77777777" w:rsidR="00FA1E0E" w:rsidRPr="00083A1E" w:rsidRDefault="00FA1E0E" w:rsidP="00FA1E0E">
      <w:pPr>
        <w:rPr>
          <w:rFonts w:asciiTheme="minorHAnsi" w:hAnsiTheme="minorHAnsi"/>
          <w:sz w:val="22"/>
        </w:rPr>
      </w:pPr>
    </w:p>
    <w:p w14:paraId="4613AAF8" w14:textId="77777777" w:rsidR="00C61CB8" w:rsidRPr="00083A1E" w:rsidRDefault="00C61CB8" w:rsidP="00C61CB8">
      <w:pPr>
        <w:jc w:val="center"/>
        <w:rPr>
          <w:rFonts w:ascii="Times New Roman" w:hAnsi="Times New Roman"/>
          <w:sz w:val="24"/>
        </w:rPr>
      </w:pPr>
      <w:r w:rsidRPr="00083A1E">
        <w:rPr>
          <w:rFonts w:ascii="Times New Roman" w:hAnsi="Times New Roman"/>
          <w:sz w:val="24"/>
        </w:rPr>
        <w:t>ZAŁĄCZNIK II</w:t>
      </w:r>
    </w:p>
    <w:p w14:paraId="7B92C63B" w14:textId="77777777" w:rsidR="00C61CB8" w:rsidRPr="00083A1E" w:rsidRDefault="00C61CB8" w:rsidP="00C61CB8">
      <w:pPr>
        <w:jc w:val="center"/>
        <w:rPr>
          <w:rFonts w:ascii="Times New Roman" w:hAnsi="Times New Roman"/>
          <w:sz w:val="24"/>
        </w:rPr>
      </w:pPr>
      <w:r w:rsidRPr="00083A1E">
        <w:rPr>
          <w:rFonts w:ascii="Times New Roman" w:hAnsi="Times New Roman"/>
          <w:sz w:val="24"/>
        </w:rPr>
        <w:t>„ZAŁĄCZNIK II</w:t>
      </w:r>
    </w:p>
    <w:p w14:paraId="48CBB2FB" w14:textId="77777777" w:rsidR="00C61CB8" w:rsidRPr="00083A1E" w:rsidRDefault="00C61CB8" w:rsidP="00C61CB8">
      <w:pPr>
        <w:jc w:val="center"/>
        <w:rPr>
          <w:rFonts w:ascii="Times New Roman" w:hAnsi="Times New Roman"/>
          <w:b/>
          <w:sz w:val="24"/>
        </w:rPr>
      </w:pPr>
      <w:r w:rsidRPr="00083A1E">
        <w:rPr>
          <w:rFonts w:ascii="Times New Roman" w:hAnsi="Times New Roman"/>
          <w:b/>
          <w:sz w:val="24"/>
        </w:rPr>
        <w:t>INSTRUKCJE DOTYCZĄCE SPRAWOZDAWCZOŚCI W ZAKRESIE FUNDUSZY WŁASNYCH ORAZ WYMOGÓW W ZAKRESIE FUNDUSZY WŁASNYCH</w:t>
      </w:r>
    </w:p>
    <w:p w14:paraId="499E103D" w14:textId="77777777" w:rsidR="00C61CB8" w:rsidRPr="00083A1E" w:rsidRDefault="00C61CB8" w:rsidP="00C61CB8"/>
    <w:p w14:paraId="4FE1D1D2" w14:textId="77777777" w:rsidR="00C61CB8" w:rsidRPr="00083A1E" w:rsidRDefault="00C61CB8" w:rsidP="00C61CB8">
      <w:pPr>
        <w:spacing w:before="0" w:after="0"/>
        <w:jc w:val="left"/>
        <w:rPr>
          <w:rStyle w:val="InstructionsTabelleText"/>
          <w:rFonts w:ascii="Times New Roman" w:hAnsi="Times New Roman"/>
          <w:b/>
          <w:bCs/>
          <w:sz w:val="24"/>
          <w:u w:val="single"/>
        </w:rPr>
      </w:pPr>
      <w:r w:rsidRPr="00083A1E">
        <w:rPr>
          <w:rStyle w:val="InstructionsTabelleText"/>
          <w:rFonts w:ascii="Times New Roman" w:hAnsi="Times New Roman"/>
          <w:b/>
          <w:sz w:val="24"/>
          <w:u w:val="single"/>
        </w:rPr>
        <w:t>CZĘŚĆ II: INSTRUKCJE DOTYCZĄCE WZORÓW</w:t>
      </w:r>
    </w:p>
    <w:p w14:paraId="253B4114" w14:textId="77777777" w:rsidR="00C61CB8" w:rsidRPr="00083A1E" w:rsidRDefault="00C61CB8" w:rsidP="00C61CB8">
      <w:pPr>
        <w:spacing w:before="0" w:after="0"/>
        <w:jc w:val="left"/>
        <w:rPr>
          <w:rStyle w:val="InstructionsTabelleText"/>
          <w:rFonts w:ascii="Times New Roman" w:hAnsi="Times New Roman"/>
          <w:sz w:val="24"/>
        </w:rPr>
      </w:pPr>
      <w:r w:rsidRPr="00083A1E">
        <w:rPr>
          <w:rStyle w:val="InstructionsTabelleText"/>
          <w:rFonts w:ascii="Times New Roman" w:hAnsi="Times New Roman"/>
          <w:sz w:val="24"/>
        </w:rPr>
        <w:t xml:space="preserve"> </w:t>
      </w:r>
    </w:p>
    <w:p w14:paraId="6D3C634C" w14:textId="77777777" w:rsidR="00C61CB8" w:rsidRPr="00083A1E" w:rsidRDefault="00C61CB8" w:rsidP="00C61CB8">
      <w:pPr>
        <w:spacing w:before="0" w:after="0"/>
        <w:jc w:val="left"/>
        <w:rPr>
          <w:rStyle w:val="InstructionsTabelleText"/>
          <w:rFonts w:ascii="Times New Roman" w:hAnsi="Times New Roman"/>
          <w:sz w:val="24"/>
        </w:rPr>
      </w:pPr>
      <w:r w:rsidRPr="00083A1E">
        <w:rPr>
          <w:rStyle w:val="InstructionsTabelleText"/>
          <w:rFonts w:ascii="Times New Roman" w:hAnsi="Times New Roman"/>
          <w:sz w:val="24"/>
        </w:rPr>
        <w:t>(…)</w:t>
      </w:r>
    </w:p>
    <w:p w14:paraId="1693FB12" w14:textId="77777777" w:rsidR="00C61CB8" w:rsidRPr="00083A1E" w:rsidRDefault="00C61CB8"/>
    <w:p w14:paraId="696BE2FA" w14:textId="77777777" w:rsidR="00173F08" w:rsidRPr="00083A1E" w:rsidRDefault="00173F08" w:rsidP="00173F08">
      <w:pPr>
        <w:pStyle w:val="Instructionsberschrift2"/>
        <w:numPr>
          <w:ilvl w:val="0"/>
          <w:numId w:val="0"/>
        </w:numPr>
        <w:ind w:left="357" w:hanging="357"/>
        <w:rPr>
          <w:rFonts w:ascii="Times New Roman" w:hAnsi="Times New Roman" w:cs="Times New Roman"/>
          <w:sz w:val="24"/>
        </w:rPr>
      </w:pPr>
      <w:r w:rsidRPr="00083A1E">
        <w:rPr>
          <w:rFonts w:ascii="Times New Roman" w:hAnsi="Times New Roman"/>
          <w:sz w:val="24"/>
        </w:rPr>
        <w:t>WYPŁACALNOŚĆ GRUPY: INFORMACJE NA TEMAT PODMIOTÓW POWIĄZANYCH (GS)</w:t>
      </w:r>
    </w:p>
    <w:p w14:paraId="6AEF8BDA" w14:textId="77777777" w:rsidR="00173F08" w:rsidRPr="00083A1E" w:rsidRDefault="00173F08" w:rsidP="00173F08">
      <w:pPr>
        <w:pStyle w:val="Instructionsberschrift2"/>
        <w:numPr>
          <w:ilvl w:val="0"/>
          <w:numId w:val="0"/>
        </w:numPr>
        <w:ind w:left="357" w:hanging="357"/>
        <w:rPr>
          <w:rFonts w:ascii="Times New Roman" w:hAnsi="Times New Roman" w:cs="Times New Roman"/>
          <w:sz w:val="24"/>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sidRPr="00083A1E">
        <w:rPr>
          <w:rFonts w:ascii="Times New Roman" w:hAnsi="Times New Roman"/>
          <w:sz w:val="24"/>
          <w:u w:val="none"/>
        </w:rPr>
        <w:t>2.1.</w:t>
      </w:r>
      <w:r w:rsidRPr="00083A1E">
        <w:rPr>
          <w:u w:val="none"/>
        </w:rPr>
        <w:tab/>
      </w:r>
      <w:r w:rsidRPr="00083A1E">
        <w:rPr>
          <w:rFonts w:ascii="Times New Roman" w:hAnsi="Times New Roman"/>
          <w:sz w:val="24"/>
        </w:rPr>
        <w:t>Uwagi ogólne</w:t>
      </w:r>
      <w:bookmarkEnd w:id="0"/>
      <w:bookmarkEnd w:id="1"/>
      <w:bookmarkEnd w:id="2"/>
      <w:bookmarkEnd w:id="3"/>
      <w:bookmarkEnd w:id="4"/>
      <w:bookmarkEnd w:id="5"/>
      <w:bookmarkEnd w:id="6"/>
    </w:p>
    <w:p w14:paraId="02D50DC7" w14:textId="70EE6FB6" w:rsidR="00173F08" w:rsidRPr="00083A1E" w:rsidRDefault="00173F08" w:rsidP="00173F08">
      <w:pPr>
        <w:pStyle w:val="InstructionsText2"/>
        <w:numPr>
          <w:ilvl w:val="0"/>
          <w:numId w:val="0"/>
        </w:numPr>
      </w:pPr>
      <w:r w:rsidRPr="00083A1E">
        <w:fldChar w:fldCharType="begin"/>
      </w:r>
      <w:r w:rsidRPr="00083A1E">
        <w:instrText>seq paragraphs</w:instrText>
      </w:r>
      <w:r w:rsidRPr="00083A1E">
        <w:fldChar w:fldCharType="separate"/>
      </w:r>
      <w:r w:rsidRPr="00083A1E">
        <w:t>27</w:t>
      </w:r>
      <w:r w:rsidRPr="00083A1E">
        <w:fldChar w:fldCharType="end"/>
      </w:r>
      <w:r w:rsidRPr="00083A1E">
        <w:t>.</w:t>
      </w:r>
      <w:r w:rsidRPr="00083A1E">
        <w:tab/>
        <w:t>Wzory C 06.01 i C 06.02 zgłasza się, gdy wymogi</w:t>
      </w:r>
      <w:r w:rsidR="00083A1E" w:rsidRPr="00083A1E">
        <w:t xml:space="preserve"> w</w:t>
      </w:r>
      <w:r w:rsidR="00083A1E">
        <w:t> </w:t>
      </w:r>
      <w:r w:rsidR="00083A1E" w:rsidRPr="00083A1E">
        <w:t>zak</w:t>
      </w:r>
      <w:r w:rsidRPr="00083A1E">
        <w:t>resie funduszy własnych są obliczane na zasadzie skonsolidowanej. Wzór C 06.02 składa się</w:t>
      </w:r>
      <w:r w:rsidR="00083A1E" w:rsidRPr="00083A1E">
        <w:t xml:space="preserve"> z</w:t>
      </w:r>
      <w:r w:rsidR="00083A1E">
        <w:t> </w:t>
      </w:r>
      <w:r w:rsidR="00083A1E" w:rsidRPr="00083A1E">
        <w:t>czt</w:t>
      </w:r>
      <w:r w:rsidRPr="00083A1E">
        <w:t>erech części, które służą gromadzeniu różnych informacji</w:t>
      </w:r>
      <w:r w:rsidR="00083A1E" w:rsidRPr="00083A1E">
        <w:t xml:space="preserve"> o</w:t>
      </w:r>
      <w:r w:rsidR="00083A1E">
        <w:t> </w:t>
      </w:r>
      <w:r w:rsidR="00083A1E" w:rsidRPr="00083A1E">
        <w:t>wsz</w:t>
      </w:r>
      <w:r w:rsidRPr="00083A1E">
        <w:t>ystkich poszczególnych podmiotach (w tym instytucji sprawozdającej) objętych zakresem konsolidacji.</w:t>
      </w:r>
    </w:p>
    <w:p w14:paraId="427E4E34" w14:textId="77777777" w:rsidR="00173F08" w:rsidRPr="00083A1E" w:rsidRDefault="00173F08" w:rsidP="00173F08">
      <w:pPr>
        <w:pStyle w:val="InstructionsText2"/>
        <w:numPr>
          <w:ilvl w:val="0"/>
          <w:numId w:val="0"/>
        </w:numPr>
        <w:ind w:left="993"/>
      </w:pPr>
      <w:r w:rsidRPr="00083A1E">
        <w:t>a)</w:t>
      </w:r>
      <w:r w:rsidRPr="00083A1E">
        <w:tab/>
        <w:t>podmioty objęte zakresem konsolidacji;</w:t>
      </w:r>
    </w:p>
    <w:p w14:paraId="028B029B" w14:textId="77777777" w:rsidR="00173F08" w:rsidRPr="00083A1E" w:rsidRDefault="00173F08" w:rsidP="00173F08">
      <w:pPr>
        <w:pStyle w:val="InstructionsText2"/>
        <w:numPr>
          <w:ilvl w:val="0"/>
          <w:numId w:val="0"/>
        </w:numPr>
        <w:ind w:left="993"/>
      </w:pPr>
      <w:r w:rsidRPr="00083A1E">
        <w:t>b)</w:t>
      </w:r>
      <w:r w:rsidRPr="00083A1E">
        <w:tab/>
        <w:t>szczegółowe informacje na temat wypłacalności grupy;</w:t>
      </w:r>
    </w:p>
    <w:p w14:paraId="29EF9308" w14:textId="77777777" w:rsidR="00173F08" w:rsidRPr="00083A1E" w:rsidRDefault="00173F08" w:rsidP="00173F08">
      <w:pPr>
        <w:pStyle w:val="InstructionsText2"/>
        <w:numPr>
          <w:ilvl w:val="0"/>
          <w:numId w:val="0"/>
        </w:numPr>
        <w:ind w:left="993"/>
      </w:pPr>
      <w:r w:rsidRPr="00083A1E">
        <w:t>c)</w:t>
      </w:r>
      <w:r w:rsidRPr="00083A1E">
        <w:tab/>
        <w:t>informacje na temat wkładu poszczególnych podmiotów na rzecz wypłacalności grupy;</w:t>
      </w:r>
    </w:p>
    <w:p w14:paraId="66E85F84" w14:textId="77777777" w:rsidR="00173F08" w:rsidRPr="00083A1E" w:rsidRDefault="00173F08" w:rsidP="00173F08">
      <w:pPr>
        <w:pStyle w:val="InstructionsText2"/>
        <w:numPr>
          <w:ilvl w:val="0"/>
          <w:numId w:val="0"/>
        </w:numPr>
        <w:ind w:left="993"/>
      </w:pPr>
      <w:r w:rsidRPr="00083A1E">
        <w:t>d)</w:t>
      </w:r>
      <w:r w:rsidRPr="00083A1E">
        <w:tab/>
        <w:t>informacje na temat buforów kapitałowych.</w:t>
      </w:r>
    </w:p>
    <w:p w14:paraId="7BA531FA" w14:textId="402979F8" w:rsidR="00173F08" w:rsidRPr="00083A1E" w:rsidRDefault="00173F08" w:rsidP="00173F08">
      <w:pPr>
        <w:pStyle w:val="InstructionsText2"/>
        <w:numPr>
          <w:ilvl w:val="0"/>
          <w:numId w:val="0"/>
        </w:numPr>
      </w:pPr>
      <w:r w:rsidRPr="00083A1E">
        <w:fldChar w:fldCharType="begin"/>
      </w:r>
      <w:r w:rsidRPr="00083A1E">
        <w:instrText>seq paragraphs</w:instrText>
      </w:r>
      <w:r w:rsidRPr="00083A1E">
        <w:fldChar w:fldCharType="separate"/>
      </w:r>
      <w:r w:rsidRPr="00083A1E">
        <w:t>28</w:t>
      </w:r>
      <w:r w:rsidRPr="00083A1E">
        <w:fldChar w:fldCharType="end"/>
      </w:r>
      <w:r w:rsidRPr="00083A1E">
        <w:t>.</w:t>
      </w:r>
      <w:r w:rsidRPr="00083A1E">
        <w:tab/>
        <w:t>Instytucje, które uzyskały odstępstwo na podstawie art. 7 rozporządzenia (UE) nr</w:t>
      </w:r>
      <w:r w:rsidR="00083A1E" w:rsidRPr="00083A1E">
        <w:t> </w:t>
      </w:r>
      <w:r w:rsidRPr="00083A1E">
        <w:t>575/2013, zgłaszają wyłącznie kolumny 0010–0065</w:t>
      </w:r>
      <w:r w:rsidR="00083A1E" w:rsidRPr="00083A1E">
        <w:t xml:space="preserve"> i</w:t>
      </w:r>
      <w:r w:rsidR="00083A1E">
        <w:t> </w:t>
      </w:r>
      <w:r w:rsidR="00083A1E" w:rsidRPr="00083A1E">
        <w:t>0</w:t>
      </w:r>
      <w:r w:rsidRPr="00083A1E">
        <w:t>250–0400.</w:t>
      </w:r>
    </w:p>
    <w:p w14:paraId="0B7B3AA9" w14:textId="39474353" w:rsidR="00173F08" w:rsidRPr="00083A1E" w:rsidRDefault="00173F08" w:rsidP="00173F08">
      <w:pPr>
        <w:pStyle w:val="InstructionsText2"/>
        <w:numPr>
          <w:ilvl w:val="0"/>
          <w:numId w:val="0"/>
        </w:numPr>
      </w:pPr>
      <w:r w:rsidRPr="00083A1E">
        <w:fldChar w:fldCharType="begin"/>
      </w:r>
      <w:r w:rsidRPr="00083A1E">
        <w:instrText>seq paragraphs</w:instrText>
      </w:r>
      <w:r w:rsidRPr="00083A1E">
        <w:fldChar w:fldCharType="separate"/>
      </w:r>
      <w:r w:rsidRPr="00083A1E">
        <w:t>29</w:t>
      </w:r>
      <w:r w:rsidRPr="00083A1E">
        <w:fldChar w:fldCharType="end"/>
      </w:r>
      <w:r w:rsidRPr="00083A1E">
        <w:t>.</w:t>
      </w:r>
      <w:r w:rsidRPr="00083A1E">
        <w:tab/>
        <w:t>Zgłoszone wartości uwzględniają wszystkie mające zastosowanie przepisy przejściowe rozporządzenia (UE) nr</w:t>
      </w:r>
      <w:r w:rsidR="00083A1E" w:rsidRPr="00083A1E">
        <w:t> </w:t>
      </w:r>
      <w:r w:rsidRPr="00083A1E">
        <w:t>575/2013, które mają zastosowanie na odpowiedni dzień sprawozdawczy.</w:t>
      </w:r>
    </w:p>
    <w:p w14:paraId="11861C2C" w14:textId="77777777" w:rsidR="00173F08" w:rsidRPr="00083A1E" w:rsidRDefault="00173F08" w:rsidP="00173F08">
      <w:pPr>
        <w:pStyle w:val="Instructionsberschrift2"/>
        <w:numPr>
          <w:ilvl w:val="0"/>
          <w:numId w:val="0"/>
        </w:numPr>
        <w:rPr>
          <w:rFonts w:ascii="Times New Roman" w:hAnsi="Times New Roman" w:cs="Times New Roman"/>
          <w:sz w:val="24"/>
        </w:rPr>
      </w:pPr>
      <w:bookmarkStart w:id="7" w:name="_Toc360188341"/>
      <w:bookmarkStart w:id="8" w:name="_Toc473560889"/>
      <w:bookmarkStart w:id="9" w:name="_Toc151714377"/>
      <w:r w:rsidRPr="00083A1E">
        <w:rPr>
          <w:rFonts w:ascii="Times New Roman" w:hAnsi="Times New Roman"/>
          <w:sz w:val="24"/>
          <w:u w:val="none"/>
        </w:rPr>
        <w:t>2.2.</w:t>
      </w:r>
      <w:r w:rsidRPr="00083A1E">
        <w:tab/>
      </w:r>
      <w:r w:rsidRPr="00083A1E">
        <w:rPr>
          <w:rFonts w:ascii="Times New Roman" w:hAnsi="Times New Roman"/>
          <w:sz w:val="24"/>
        </w:rPr>
        <w:t>Szczegółowe informacje na temat wypłacalności grupy</w:t>
      </w:r>
      <w:bookmarkEnd w:id="7"/>
      <w:bookmarkEnd w:id="8"/>
      <w:bookmarkEnd w:id="9"/>
    </w:p>
    <w:p w14:paraId="60F36EFE" w14:textId="1ACEFC21" w:rsidR="00173F08" w:rsidRPr="00083A1E" w:rsidRDefault="00173F08" w:rsidP="00173F08">
      <w:pPr>
        <w:pStyle w:val="InstructionsText2"/>
        <w:numPr>
          <w:ilvl w:val="0"/>
          <w:numId w:val="0"/>
        </w:numPr>
      </w:pPr>
      <w:r w:rsidRPr="00083A1E">
        <w:fldChar w:fldCharType="begin"/>
      </w:r>
      <w:r w:rsidRPr="00083A1E">
        <w:instrText>seq paragraphs</w:instrText>
      </w:r>
      <w:r w:rsidRPr="00083A1E">
        <w:fldChar w:fldCharType="separate"/>
      </w:r>
      <w:r w:rsidRPr="00083A1E">
        <w:t>30</w:t>
      </w:r>
      <w:r w:rsidRPr="00083A1E">
        <w:fldChar w:fldCharType="end"/>
      </w:r>
      <w:r w:rsidRPr="00083A1E">
        <w:t>.</w:t>
      </w:r>
      <w:r w:rsidRPr="00083A1E">
        <w:tab/>
        <w:t>Druga część wzoru C 06.02 (szczegółowe informacje na temat wypłacalności grupy)</w:t>
      </w:r>
      <w:r w:rsidR="00083A1E" w:rsidRPr="00083A1E">
        <w:t xml:space="preserve"> w</w:t>
      </w:r>
      <w:r w:rsidR="00083A1E">
        <w:t> </w:t>
      </w:r>
      <w:r w:rsidR="00083A1E" w:rsidRPr="00083A1E">
        <w:t>kol</w:t>
      </w:r>
      <w:r w:rsidRPr="00083A1E">
        <w:t>umnach 0070–0240 służy gromadzeniu informacji na temat instytucji kredytowych oraz innych regulowanych instytucji sektora finansowego, które efektywnie</w:t>
      </w:r>
      <w:r w:rsidR="00083A1E" w:rsidRPr="00083A1E">
        <w:t xml:space="preserve"> i</w:t>
      </w:r>
      <w:r w:rsidR="00083A1E">
        <w:t> </w:t>
      </w:r>
      <w:r w:rsidR="00083A1E" w:rsidRPr="00083A1E">
        <w:t>ind</w:t>
      </w:r>
      <w:r w:rsidRPr="00083A1E">
        <w:t>ywidualnie podlegają określonym wymogom dotyczącym wypłacalności</w:t>
      </w:r>
      <w:r w:rsidR="00083A1E" w:rsidRPr="00083A1E">
        <w:t>. W</w:t>
      </w:r>
      <w:r w:rsidR="00083A1E">
        <w:t> </w:t>
      </w:r>
      <w:r w:rsidR="00083A1E" w:rsidRPr="00083A1E">
        <w:t>odn</w:t>
      </w:r>
      <w:r w:rsidRPr="00083A1E">
        <w:t>iesieniu do każdego</w:t>
      </w:r>
      <w:r w:rsidR="00083A1E" w:rsidRPr="00083A1E">
        <w:t xml:space="preserve"> z</w:t>
      </w:r>
      <w:r w:rsidR="00083A1E">
        <w:t> </w:t>
      </w:r>
      <w:r w:rsidR="00083A1E" w:rsidRPr="00083A1E">
        <w:t>tyc</w:t>
      </w:r>
      <w:r w:rsidRPr="00083A1E">
        <w:t>h podmiotów objętych zakresem sprawozdawczości przewidziano wymogi</w:t>
      </w:r>
      <w:r w:rsidR="00083A1E" w:rsidRPr="00083A1E">
        <w:t xml:space="preserve"> w</w:t>
      </w:r>
      <w:r w:rsidR="00083A1E">
        <w:t> </w:t>
      </w:r>
      <w:r w:rsidR="00083A1E" w:rsidRPr="00083A1E">
        <w:t>zak</w:t>
      </w:r>
      <w:r w:rsidRPr="00083A1E">
        <w:t>resie funduszy własnych dla każdej kategorii ryzyka</w:t>
      </w:r>
      <w:r w:rsidR="00083A1E" w:rsidRPr="00083A1E">
        <w:t xml:space="preserve"> i</w:t>
      </w:r>
      <w:r w:rsidR="00083A1E">
        <w:t> </w:t>
      </w:r>
      <w:r w:rsidR="00083A1E" w:rsidRPr="00083A1E">
        <w:t>fun</w:t>
      </w:r>
      <w:r w:rsidRPr="00083A1E">
        <w:t xml:space="preserve">duszy własnych dla celów wypłacalności. </w:t>
      </w:r>
    </w:p>
    <w:p w14:paraId="75F5EA26" w14:textId="2ECEDF46" w:rsidR="00173F08" w:rsidRPr="00083A1E" w:rsidRDefault="00173F08" w:rsidP="00173F08">
      <w:pPr>
        <w:pStyle w:val="InstructionsText2"/>
        <w:numPr>
          <w:ilvl w:val="0"/>
          <w:numId w:val="0"/>
        </w:numPr>
      </w:pPr>
      <w:r w:rsidRPr="00083A1E">
        <w:lastRenderedPageBreak/>
        <w:fldChar w:fldCharType="begin"/>
      </w:r>
      <w:r w:rsidRPr="00083A1E">
        <w:instrText>seq paragraphs</w:instrText>
      </w:r>
      <w:r w:rsidRPr="00083A1E">
        <w:fldChar w:fldCharType="separate"/>
      </w:r>
      <w:r w:rsidRPr="00083A1E">
        <w:t>31</w:t>
      </w:r>
      <w:r w:rsidRPr="00083A1E">
        <w:fldChar w:fldCharType="end"/>
      </w:r>
      <w:r w:rsidRPr="00083A1E">
        <w:t>.</w:t>
      </w:r>
      <w:r w:rsidRPr="00083A1E">
        <w:tab/>
        <w:t>W przypadku proporcjonalnej konsolidacji udziałów kapitałowych dane liczbowe odnoszące się do wymogów</w:t>
      </w:r>
      <w:r w:rsidR="00083A1E" w:rsidRPr="00083A1E">
        <w:t xml:space="preserve"> w</w:t>
      </w:r>
      <w:r w:rsidR="00083A1E">
        <w:t> </w:t>
      </w:r>
      <w:r w:rsidR="00083A1E" w:rsidRPr="00083A1E">
        <w:t>zak</w:t>
      </w:r>
      <w:r w:rsidRPr="00083A1E">
        <w:t>resie funduszy własnych i do funduszy własnych odzwierciedlają odpowiednie proporcjonalne kwoty.</w:t>
      </w:r>
    </w:p>
    <w:p w14:paraId="7624B8E0" w14:textId="77777777" w:rsidR="00173F08" w:rsidRPr="00083A1E" w:rsidRDefault="00173F08" w:rsidP="00173F08">
      <w:pPr>
        <w:pStyle w:val="Instructionsberschrift2"/>
        <w:numPr>
          <w:ilvl w:val="0"/>
          <w:numId w:val="0"/>
        </w:numPr>
        <w:rPr>
          <w:rFonts w:ascii="Times New Roman" w:hAnsi="Times New Roman" w:cs="Times New Roman"/>
          <w:sz w:val="24"/>
        </w:rPr>
      </w:pPr>
      <w:bookmarkStart w:id="10" w:name="_Toc360188342"/>
      <w:bookmarkStart w:id="11" w:name="_Toc473560890"/>
      <w:bookmarkStart w:id="12" w:name="_Toc151714378"/>
      <w:r w:rsidRPr="00083A1E">
        <w:rPr>
          <w:rFonts w:ascii="Times New Roman" w:hAnsi="Times New Roman"/>
          <w:sz w:val="24"/>
          <w:u w:val="none"/>
        </w:rPr>
        <w:t>2.3.</w:t>
      </w:r>
      <w:r w:rsidRPr="00083A1E">
        <w:tab/>
      </w:r>
      <w:r w:rsidRPr="00083A1E">
        <w:rPr>
          <w:rFonts w:ascii="Times New Roman" w:hAnsi="Times New Roman"/>
          <w:sz w:val="24"/>
        </w:rPr>
        <w:t>Informacje na temat wkładów poszczególnych podmiotów na rzecz wypłacalności grupy</w:t>
      </w:r>
      <w:bookmarkEnd w:id="10"/>
      <w:bookmarkEnd w:id="11"/>
      <w:bookmarkEnd w:id="12"/>
    </w:p>
    <w:p w14:paraId="79D559FD" w14:textId="4ACFB1D3" w:rsidR="00173F08" w:rsidRPr="00083A1E" w:rsidRDefault="00173F08" w:rsidP="00173F08">
      <w:pPr>
        <w:pStyle w:val="InstructionsText2"/>
        <w:numPr>
          <w:ilvl w:val="0"/>
          <w:numId w:val="0"/>
        </w:numPr>
      </w:pPr>
      <w:r w:rsidRPr="00083A1E">
        <w:fldChar w:fldCharType="begin"/>
      </w:r>
      <w:r w:rsidRPr="00083A1E">
        <w:instrText>seq paragraphs</w:instrText>
      </w:r>
      <w:r w:rsidRPr="00083A1E">
        <w:fldChar w:fldCharType="separate"/>
      </w:r>
      <w:r w:rsidRPr="00083A1E">
        <w:t>32</w:t>
      </w:r>
      <w:r w:rsidRPr="00083A1E">
        <w:fldChar w:fldCharType="end"/>
      </w:r>
      <w:r w:rsidRPr="00083A1E">
        <w:t>.</w:t>
      </w:r>
      <w:r w:rsidRPr="00083A1E">
        <w:tab/>
        <w:t>Celem trzeciej części wzoru C 06.02</w:t>
      </w:r>
      <w:r w:rsidR="00083A1E" w:rsidRPr="00083A1E">
        <w:t xml:space="preserve"> i</w:t>
      </w:r>
      <w:r w:rsidR="00083A1E">
        <w:t> </w:t>
      </w:r>
      <w:r w:rsidR="00083A1E" w:rsidRPr="00083A1E">
        <w:t>wzo</w:t>
      </w:r>
      <w:r w:rsidRPr="00083A1E">
        <w:t>ru C 06.01 (informacje na temat wkładów wszystkich podmiotów na rzecz wypłacalności grupy</w:t>
      </w:r>
      <w:r w:rsidR="00083A1E" w:rsidRPr="00083A1E">
        <w:t xml:space="preserve"> w</w:t>
      </w:r>
      <w:r w:rsidR="00083A1E">
        <w:t> </w:t>
      </w:r>
      <w:r w:rsidR="00083A1E" w:rsidRPr="00083A1E">
        <w:t>zak</w:t>
      </w:r>
      <w:r w:rsidRPr="00083A1E">
        <w:t>resie konsolidacji na podstawie rozporządzenia (UE) nr</w:t>
      </w:r>
      <w:r w:rsidR="00083A1E" w:rsidRPr="00083A1E">
        <w:t> </w:t>
      </w:r>
      <w:r w:rsidRPr="00083A1E">
        <w:t>575/2013,</w:t>
      </w:r>
      <w:r w:rsidR="00083A1E" w:rsidRPr="00083A1E">
        <w:t xml:space="preserve"> w</w:t>
      </w:r>
      <w:r w:rsidR="00083A1E">
        <w:t> </w:t>
      </w:r>
      <w:r w:rsidR="00083A1E" w:rsidRPr="00083A1E">
        <w:t>tym</w:t>
      </w:r>
      <w:r w:rsidRPr="00083A1E">
        <w:t xml:space="preserve"> podmiotów, które nie podlegają indywidualnie określonym wymogom dotyczącym wypłacalności), obejmującej kolumny 0250–0400, jest zidentyfikowanie tych podmiotów</w:t>
      </w:r>
      <w:r w:rsidR="00083A1E" w:rsidRPr="00083A1E">
        <w:t xml:space="preserve"> w</w:t>
      </w:r>
      <w:r w:rsidR="00083A1E">
        <w:t> </w:t>
      </w:r>
      <w:r w:rsidR="00083A1E" w:rsidRPr="00083A1E">
        <w:t>obr</w:t>
      </w:r>
      <w:r w:rsidRPr="00083A1E">
        <w:t>ębie grupy, które generują ryzyko</w:t>
      </w:r>
      <w:r w:rsidR="00083A1E" w:rsidRPr="00083A1E">
        <w:t xml:space="preserve"> i</w:t>
      </w:r>
      <w:r w:rsidR="00083A1E">
        <w:t> </w:t>
      </w:r>
      <w:r w:rsidR="00083A1E" w:rsidRPr="00083A1E">
        <w:t>poz</w:t>
      </w:r>
      <w:r w:rsidRPr="00083A1E">
        <w:t>yskują fundusze własne</w:t>
      </w:r>
      <w:r w:rsidR="00083A1E" w:rsidRPr="00083A1E">
        <w:t xml:space="preserve"> z</w:t>
      </w:r>
      <w:r w:rsidR="00083A1E">
        <w:t> </w:t>
      </w:r>
      <w:r w:rsidR="00083A1E" w:rsidRPr="00083A1E">
        <w:t>ryn</w:t>
      </w:r>
      <w:r w:rsidRPr="00083A1E">
        <w:t>ku,</w:t>
      </w:r>
      <w:r w:rsidR="00083A1E" w:rsidRPr="00083A1E">
        <w:t xml:space="preserve"> w</w:t>
      </w:r>
      <w:r w:rsidR="00083A1E">
        <w:t> </w:t>
      </w:r>
      <w:r w:rsidR="00083A1E" w:rsidRPr="00083A1E">
        <w:t>opa</w:t>
      </w:r>
      <w:r w:rsidRPr="00083A1E">
        <w:t>rciu</w:t>
      </w:r>
      <w:r w:rsidR="00083A1E" w:rsidRPr="00083A1E">
        <w:t xml:space="preserve"> o</w:t>
      </w:r>
      <w:r w:rsidR="00083A1E">
        <w:t> </w:t>
      </w:r>
      <w:r w:rsidR="00083A1E" w:rsidRPr="00083A1E">
        <w:t>dan</w:t>
      </w:r>
      <w:r w:rsidRPr="00083A1E">
        <w:t>e, które są łatwo dostępne lub które można łatwo przetworzyć bez konieczności odtwarzania współczynnika kapitałowego na zasadzie nieskonsolidowanej lub subskonsolidowanej. Na poziomie podmiotu zarówno dane liczbowe dotyczące ryzyka, jak</w:t>
      </w:r>
      <w:r w:rsidR="00083A1E" w:rsidRPr="00083A1E">
        <w:t xml:space="preserve"> i</w:t>
      </w:r>
      <w:r w:rsidR="00083A1E">
        <w:t> </w:t>
      </w:r>
      <w:r w:rsidR="00083A1E" w:rsidRPr="00083A1E">
        <w:t>dan</w:t>
      </w:r>
      <w:r w:rsidRPr="00083A1E">
        <w:t>e liczbowe dotyczące funduszy własnych są wkładami do danych liczbowych dotyczących grupy,</w:t>
      </w:r>
      <w:r w:rsidR="00083A1E" w:rsidRPr="00083A1E">
        <w:t xml:space="preserve"> a</w:t>
      </w:r>
      <w:r w:rsidR="00083A1E">
        <w:t> </w:t>
      </w:r>
      <w:r w:rsidR="00083A1E" w:rsidRPr="00083A1E">
        <w:t>nie</w:t>
      </w:r>
      <w:r w:rsidRPr="00083A1E">
        <w:t xml:space="preserve"> elementami współczynnika wypłacalności na zasadzie nieskonsolidowanej,</w:t>
      </w:r>
      <w:r w:rsidR="00083A1E" w:rsidRPr="00083A1E">
        <w:t xml:space="preserve"> i</w:t>
      </w:r>
      <w:r w:rsidR="00083A1E">
        <w:t> </w:t>
      </w:r>
      <w:r w:rsidR="00083A1E" w:rsidRPr="00083A1E">
        <w:t>dla</w:t>
      </w:r>
      <w:r w:rsidRPr="00083A1E">
        <w:t xml:space="preserve">tego nie można ich ze sobą porównywać. </w:t>
      </w:r>
    </w:p>
    <w:p w14:paraId="08EA3F6A" w14:textId="6FBD999E" w:rsidR="00173F08" w:rsidRPr="00083A1E" w:rsidRDefault="00173F08" w:rsidP="00173F08">
      <w:pPr>
        <w:pStyle w:val="InstructionsText2"/>
        <w:numPr>
          <w:ilvl w:val="0"/>
          <w:numId w:val="0"/>
        </w:numPr>
      </w:pPr>
      <w:r w:rsidRPr="00083A1E">
        <w:fldChar w:fldCharType="begin"/>
      </w:r>
      <w:r w:rsidRPr="00083A1E">
        <w:instrText>seq paragraphs</w:instrText>
      </w:r>
      <w:r w:rsidRPr="00083A1E">
        <w:fldChar w:fldCharType="separate"/>
      </w:r>
      <w:r w:rsidRPr="00083A1E">
        <w:t>33</w:t>
      </w:r>
      <w:r w:rsidRPr="00083A1E">
        <w:fldChar w:fldCharType="end"/>
      </w:r>
      <w:r w:rsidRPr="00083A1E">
        <w:t>.</w:t>
      </w:r>
      <w:r w:rsidRPr="00083A1E">
        <w:tab/>
        <w:t>Trzecia część obejmuje również kwoty udziałów mniejszości, kwalifikującego się kapitału dodatkowego Tier I</w:t>
      </w:r>
      <w:r w:rsidR="00083A1E" w:rsidRPr="00083A1E">
        <w:t xml:space="preserve"> i</w:t>
      </w:r>
      <w:r w:rsidR="00083A1E">
        <w:t> </w:t>
      </w:r>
      <w:r w:rsidR="00083A1E" w:rsidRPr="00083A1E">
        <w:t>kwa</w:t>
      </w:r>
      <w:r w:rsidRPr="00083A1E">
        <w:t>lifikującego się kapitału Tier II uznane</w:t>
      </w:r>
      <w:r w:rsidR="00083A1E" w:rsidRPr="00083A1E">
        <w:t xml:space="preserve"> w</w:t>
      </w:r>
      <w:r w:rsidR="00083A1E">
        <w:t> </w:t>
      </w:r>
      <w:r w:rsidR="00083A1E" w:rsidRPr="00083A1E">
        <w:t>sko</w:t>
      </w:r>
      <w:r w:rsidRPr="00083A1E">
        <w:t>nsolidowanych funduszach własnych.</w:t>
      </w:r>
    </w:p>
    <w:p w14:paraId="1D8F8CC4" w14:textId="3C4864E1" w:rsidR="00173F08" w:rsidRPr="00083A1E" w:rsidRDefault="00173F08" w:rsidP="00173F08">
      <w:pPr>
        <w:pStyle w:val="InstructionsText2"/>
        <w:numPr>
          <w:ilvl w:val="0"/>
          <w:numId w:val="0"/>
        </w:numPr>
      </w:pPr>
      <w:r w:rsidRPr="00083A1E">
        <w:fldChar w:fldCharType="begin"/>
      </w:r>
      <w:r w:rsidRPr="00083A1E">
        <w:instrText>seq paragraphs</w:instrText>
      </w:r>
      <w:r w:rsidRPr="00083A1E">
        <w:fldChar w:fldCharType="separate"/>
      </w:r>
      <w:r w:rsidRPr="00083A1E">
        <w:t>34</w:t>
      </w:r>
      <w:r w:rsidRPr="00083A1E">
        <w:fldChar w:fldCharType="end"/>
      </w:r>
      <w:r w:rsidRPr="00083A1E">
        <w:t>.</w:t>
      </w:r>
      <w:r w:rsidRPr="00083A1E">
        <w:tab/>
        <w:t>Jako że trzecia część wzoru odnosi się do „wkładów”, dane liczbowe, które należy</w:t>
      </w:r>
      <w:r w:rsidR="00083A1E" w:rsidRPr="00083A1E">
        <w:t xml:space="preserve"> w</w:t>
      </w:r>
      <w:r w:rsidR="00083A1E">
        <w:t> </w:t>
      </w:r>
      <w:r w:rsidR="00083A1E" w:rsidRPr="00083A1E">
        <w:t>nie</w:t>
      </w:r>
      <w:r w:rsidRPr="00083A1E">
        <w:t>j zgłosić,</w:t>
      </w:r>
      <w:r w:rsidR="00083A1E" w:rsidRPr="00083A1E">
        <w:t xml:space="preserve"> w</w:t>
      </w:r>
      <w:r w:rsidR="00083A1E">
        <w:t> </w:t>
      </w:r>
      <w:r w:rsidR="00083A1E" w:rsidRPr="00083A1E">
        <w:t>sto</w:t>
      </w:r>
      <w:r w:rsidRPr="00083A1E">
        <w:t>sownych przypadkach odracza się na podstawie danych liczbowych zgłoszonych</w:t>
      </w:r>
      <w:r w:rsidR="00083A1E" w:rsidRPr="00083A1E">
        <w:t xml:space="preserve"> w</w:t>
      </w:r>
      <w:r w:rsidR="00083A1E">
        <w:t> </w:t>
      </w:r>
      <w:r w:rsidR="00083A1E" w:rsidRPr="00083A1E">
        <w:t>kol</w:t>
      </w:r>
      <w:r w:rsidRPr="00083A1E">
        <w:t>umnach dotyczących szczegółowych informacji na temat wypłacalności grupy.</w:t>
      </w:r>
    </w:p>
    <w:p w14:paraId="27180B14" w14:textId="28CF239C" w:rsidR="00173F08" w:rsidRPr="00083A1E" w:rsidRDefault="00173F08" w:rsidP="00173F08">
      <w:pPr>
        <w:pStyle w:val="InstructionsText2"/>
        <w:numPr>
          <w:ilvl w:val="0"/>
          <w:numId w:val="0"/>
        </w:numPr>
      </w:pPr>
      <w:r w:rsidRPr="00083A1E">
        <w:fldChar w:fldCharType="begin"/>
      </w:r>
      <w:r w:rsidRPr="00083A1E">
        <w:instrText>seq paragraphs</w:instrText>
      </w:r>
      <w:r w:rsidRPr="00083A1E">
        <w:fldChar w:fldCharType="separate"/>
      </w:r>
      <w:r w:rsidRPr="00083A1E">
        <w:t>35</w:t>
      </w:r>
      <w:r w:rsidRPr="00083A1E">
        <w:fldChar w:fldCharType="end"/>
      </w:r>
      <w:r w:rsidRPr="00083A1E">
        <w:t>.</w:t>
      </w:r>
      <w:r w:rsidRPr="00083A1E">
        <w:tab/>
        <w:t>Obowiązuje zasada usuwania krzyżowych ekspozycji</w:t>
      </w:r>
      <w:r w:rsidR="00083A1E" w:rsidRPr="00083A1E">
        <w:t xml:space="preserve"> w</w:t>
      </w:r>
      <w:r w:rsidR="00083A1E">
        <w:t> </w:t>
      </w:r>
      <w:r w:rsidR="00083A1E" w:rsidRPr="00083A1E">
        <w:t>obr</w:t>
      </w:r>
      <w:r w:rsidRPr="00083A1E">
        <w:t>ębie tej samej grupy</w:t>
      </w:r>
      <w:r w:rsidR="00083A1E" w:rsidRPr="00083A1E">
        <w:t xml:space="preserve"> w</w:t>
      </w:r>
      <w:r w:rsidR="00083A1E">
        <w:t> </w:t>
      </w:r>
      <w:r w:rsidR="00083A1E" w:rsidRPr="00083A1E">
        <w:t>spo</w:t>
      </w:r>
      <w:r w:rsidRPr="00083A1E">
        <w:t>sób jednolity zarówno pod względem ryzyka, jak</w:t>
      </w:r>
      <w:r w:rsidR="00083A1E" w:rsidRPr="00083A1E">
        <w:t xml:space="preserve"> i</w:t>
      </w:r>
      <w:r w:rsidR="00083A1E">
        <w:t> </w:t>
      </w:r>
      <w:r w:rsidR="00083A1E" w:rsidRPr="00083A1E">
        <w:t>fun</w:t>
      </w:r>
      <w:r w:rsidRPr="00083A1E">
        <w:t>duszy własnych, co ma na celu uwzględnienie kwot zgłoszonych</w:t>
      </w:r>
      <w:r w:rsidR="00083A1E" w:rsidRPr="00083A1E">
        <w:t xml:space="preserve"> w</w:t>
      </w:r>
      <w:r w:rsidR="00083A1E">
        <w:t> </w:t>
      </w:r>
      <w:r w:rsidR="00083A1E" w:rsidRPr="00083A1E">
        <w:t>sko</w:t>
      </w:r>
      <w:r w:rsidRPr="00083A1E">
        <w:t>nsolidowanym wzorze CA grupy poprzez dodanie kwot zgłoszonych dla każdego podmiotu we wzorze dotyczącym wypłacalności grupy</w:t>
      </w:r>
      <w:r w:rsidR="00083A1E" w:rsidRPr="00083A1E">
        <w:t>. W</w:t>
      </w:r>
      <w:r w:rsidR="00083A1E">
        <w:t> </w:t>
      </w:r>
      <w:r w:rsidR="00083A1E" w:rsidRPr="00083A1E">
        <w:t>prz</w:t>
      </w:r>
      <w:r w:rsidRPr="00083A1E">
        <w:t>ypadkach,</w:t>
      </w:r>
      <w:r w:rsidR="00083A1E" w:rsidRPr="00083A1E">
        <w:t xml:space="preserve"> w</w:t>
      </w:r>
      <w:r w:rsidR="00083A1E">
        <w:t> </w:t>
      </w:r>
      <w:r w:rsidR="00083A1E" w:rsidRPr="00083A1E">
        <w:t>któ</w:t>
      </w:r>
      <w:r w:rsidRPr="00083A1E">
        <w:t>rych nie przekroczono progu wynoszącego 1 %, bezpośrednie powiązanie ze wzorem CA jest niemożliwe.</w:t>
      </w:r>
    </w:p>
    <w:p w14:paraId="606DC9DE" w14:textId="67FE5ED2" w:rsidR="00173F08" w:rsidRPr="00083A1E" w:rsidRDefault="00173F08" w:rsidP="00173F08">
      <w:pPr>
        <w:pStyle w:val="InstructionsText2"/>
        <w:numPr>
          <w:ilvl w:val="0"/>
          <w:numId w:val="0"/>
        </w:numPr>
      </w:pPr>
      <w:r w:rsidRPr="00083A1E">
        <w:fldChar w:fldCharType="begin"/>
      </w:r>
      <w:r w:rsidRPr="00083A1E">
        <w:instrText>seq paragraphs</w:instrText>
      </w:r>
      <w:r w:rsidRPr="00083A1E">
        <w:fldChar w:fldCharType="separate"/>
      </w:r>
      <w:r w:rsidRPr="00083A1E">
        <w:t>36</w:t>
      </w:r>
      <w:r w:rsidRPr="00083A1E">
        <w:fldChar w:fldCharType="end"/>
      </w:r>
      <w:r w:rsidRPr="00083A1E">
        <w:t>.</w:t>
      </w:r>
      <w:r w:rsidRPr="00083A1E">
        <w:tab/>
        <w:t>Instytucje określają najodpowiedniejszą metodę podziału podmiotów, aby wziąć pod uwagę ewentualne efekty dywersyfikacji dla ryzyka rynkowego</w:t>
      </w:r>
      <w:r w:rsidR="00083A1E" w:rsidRPr="00083A1E">
        <w:t xml:space="preserve"> i</w:t>
      </w:r>
      <w:r w:rsidR="00083A1E">
        <w:t> </w:t>
      </w:r>
      <w:r w:rsidR="00083A1E" w:rsidRPr="00083A1E">
        <w:t>ryz</w:t>
      </w:r>
      <w:r w:rsidRPr="00083A1E">
        <w:t>yka operacyjnego.</w:t>
      </w:r>
    </w:p>
    <w:p w14:paraId="6EE62E0D" w14:textId="60C5E493" w:rsidR="00173F08" w:rsidRPr="00083A1E" w:rsidRDefault="00173F08" w:rsidP="00173F08">
      <w:pPr>
        <w:pStyle w:val="InstructionsText2"/>
        <w:numPr>
          <w:ilvl w:val="0"/>
          <w:numId w:val="0"/>
        </w:numPr>
      </w:pPr>
      <w:r w:rsidRPr="00083A1E">
        <w:fldChar w:fldCharType="begin"/>
      </w:r>
      <w:r w:rsidRPr="00083A1E">
        <w:instrText>seq paragraphs</w:instrText>
      </w:r>
      <w:r w:rsidRPr="00083A1E">
        <w:fldChar w:fldCharType="separate"/>
      </w:r>
      <w:r w:rsidRPr="00083A1E">
        <w:t>37</w:t>
      </w:r>
      <w:r w:rsidRPr="00083A1E">
        <w:fldChar w:fldCharType="end"/>
      </w:r>
      <w:r w:rsidRPr="00083A1E">
        <w:t>.</w:t>
      </w:r>
      <w:r w:rsidRPr="00083A1E">
        <w:tab/>
        <w:t>Możliwe jest włączenie jednej grupy skonsolidowanej do innej grupy skonsolidowanej</w:t>
      </w:r>
      <w:r w:rsidR="00083A1E" w:rsidRPr="00083A1E">
        <w:t>. W</w:t>
      </w:r>
      <w:r w:rsidR="00083A1E">
        <w:t> </w:t>
      </w:r>
      <w:r w:rsidR="00083A1E" w:rsidRPr="00083A1E">
        <w:t>tak</w:t>
      </w:r>
      <w:r w:rsidRPr="00083A1E">
        <w:t>im przypadku informacje dotyczące podmiotów</w:t>
      </w:r>
      <w:r w:rsidR="00083A1E" w:rsidRPr="00083A1E">
        <w:t xml:space="preserve"> w</w:t>
      </w:r>
      <w:r w:rsidR="00083A1E">
        <w:t> </w:t>
      </w:r>
      <w:r w:rsidR="00083A1E" w:rsidRPr="00083A1E">
        <w:t>obr</w:t>
      </w:r>
      <w:r w:rsidRPr="00083A1E">
        <w:t>ębie podgrupy są zgłaszane</w:t>
      </w:r>
      <w:r w:rsidR="00083A1E" w:rsidRPr="00083A1E">
        <w:t xml:space="preserve"> w</w:t>
      </w:r>
      <w:r w:rsidR="00083A1E">
        <w:t> </w:t>
      </w:r>
      <w:r w:rsidR="00083A1E" w:rsidRPr="00083A1E">
        <w:t>odn</w:t>
      </w:r>
      <w:r w:rsidRPr="00083A1E">
        <w:t>iesieniu do poszczególnych podmiotów we wzorze GS dla całej grupy, nawet jeżeli sama podgrupa podlega wymogom</w:t>
      </w:r>
      <w:r w:rsidR="00083A1E" w:rsidRPr="00083A1E">
        <w:t xml:space="preserve"> w</w:t>
      </w:r>
      <w:r w:rsidR="00083A1E">
        <w:t> </w:t>
      </w:r>
      <w:r w:rsidR="00083A1E" w:rsidRPr="00083A1E">
        <w:t>zak</w:t>
      </w:r>
      <w:r w:rsidRPr="00083A1E">
        <w:t>resie sprawozdawczości. Podgrupa, która podlega wymogom</w:t>
      </w:r>
      <w:r w:rsidR="00083A1E" w:rsidRPr="00083A1E">
        <w:t xml:space="preserve"> w</w:t>
      </w:r>
      <w:r w:rsidR="00083A1E">
        <w:t> </w:t>
      </w:r>
      <w:r w:rsidR="00083A1E" w:rsidRPr="00083A1E">
        <w:t>zak</w:t>
      </w:r>
      <w:r w:rsidRPr="00083A1E">
        <w:t>resie sprawozdawczości, zgłasza również wzór GS</w:t>
      </w:r>
      <w:r w:rsidR="00083A1E" w:rsidRPr="00083A1E">
        <w:t xml:space="preserve"> w</w:t>
      </w:r>
      <w:r w:rsidR="00083A1E">
        <w:t> </w:t>
      </w:r>
      <w:r w:rsidR="00083A1E" w:rsidRPr="00083A1E">
        <w:t>odn</w:t>
      </w:r>
      <w:r w:rsidRPr="00083A1E">
        <w:t xml:space="preserve">iesieniu do poszczególnych podmiotów, mimo iż informacje te są włączone do wzoru GS dla grupy skonsolidowanej wyższego szczebla. </w:t>
      </w:r>
    </w:p>
    <w:p w14:paraId="0F8191DA" w14:textId="5AF6E277" w:rsidR="00173F08" w:rsidRPr="00083A1E" w:rsidRDefault="00173F08" w:rsidP="00173F08">
      <w:pPr>
        <w:pStyle w:val="InstructionsText2"/>
        <w:numPr>
          <w:ilvl w:val="0"/>
          <w:numId w:val="0"/>
        </w:numPr>
      </w:pPr>
      <w:r w:rsidRPr="00083A1E">
        <w:fldChar w:fldCharType="begin"/>
      </w:r>
      <w:r w:rsidRPr="00083A1E">
        <w:instrText>seq paragraphs</w:instrText>
      </w:r>
      <w:r w:rsidRPr="00083A1E">
        <w:fldChar w:fldCharType="separate"/>
      </w:r>
      <w:r w:rsidRPr="00083A1E">
        <w:t>38</w:t>
      </w:r>
      <w:r w:rsidRPr="00083A1E">
        <w:fldChar w:fldCharType="end"/>
      </w:r>
      <w:r w:rsidRPr="00083A1E">
        <w:t>.</w:t>
      </w:r>
      <w:r w:rsidRPr="00083A1E">
        <w:tab/>
        <w:t>Instytucja zgłasza dane dotyczące wkładu podmiotu, jeżeli jego wkład</w:t>
      </w:r>
      <w:r w:rsidR="00083A1E" w:rsidRPr="00083A1E">
        <w:t xml:space="preserve"> w</w:t>
      </w:r>
      <w:r w:rsidR="00083A1E">
        <w:t> </w:t>
      </w:r>
      <w:r w:rsidR="00083A1E" w:rsidRPr="00083A1E">
        <w:t>łąc</w:t>
      </w:r>
      <w:r w:rsidRPr="00083A1E">
        <w:t>zną kwotę ekspozycji na ryzyko przekracza 1 % łącznej kwoty ekspozycji na ryzyko grupy lub jeżeli jego wkład</w:t>
      </w:r>
      <w:r w:rsidR="00083A1E" w:rsidRPr="00083A1E">
        <w:t xml:space="preserve"> w</w:t>
      </w:r>
      <w:r w:rsidR="00083A1E">
        <w:t> </w:t>
      </w:r>
      <w:r w:rsidR="00083A1E" w:rsidRPr="00083A1E">
        <w:t>łąc</w:t>
      </w:r>
      <w:r w:rsidRPr="00083A1E">
        <w:t>zne fundusze własne przekracza 1 % łącznych funduszy własnych grupy. Progu tego nie stosuje się</w:t>
      </w:r>
      <w:r w:rsidR="00083A1E" w:rsidRPr="00083A1E">
        <w:t xml:space="preserve"> w</w:t>
      </w:r>
      <w:r w:rsidR="00083A1E">
        <w:t> </w:t>
      </w:r>
      <w:r w:rsidR="00083A1E" w:rsidRPr="00083A1E">
        <w:t>prz</w:t>
      </w:r>
      <w:r w:rsidRPr="00083A1E">
        <w:t xml:space="preserve">ypadku jednostek zależnych lub podgrup, które zapewnią grupie </w:t>
      </w:r>
      <w:r w:rsidRPr="00083A1E">
        <w:lastRenderedPageBreak/>
        <w:t>fundusze własne (w postaci udziałów mniejszości lub kwalifikujących się instrumentów</w:t>
      </w:r>
      <w:r w:rsidR="00083A1E" w:rsidRPr="00083A1E">
        <w:t xml:space="preserve"> w</w:t>
      </w:r>
      <w:r w:rsidR="00083A1E">
        <w:t> </w:t>
      </w:r>
      <w:r w:rsidR="00083A1E" w:rsidRPr="00083A1E">
        <w:t>kap</w:t>
      </w:r>
      <w:r w:rsidRPr="00083A1E">
        <w:t>itale dodatkowym Tier I lub kapitale Tier II uwzględnionych</w:t>
      </w:r>
      <w:r w:rsidR="00083A1E" w:rsidRPr="00083A1E">
        <w:t xml:space="preserve"> w</w:t>
      </w:r>
      <w:r w:rsidR="00083A1E">
        <w:t> </w:t>
      </w:r>
      <w:r w:rsidR="00083A1E" w:rsidRPr="00083A1E">
        <w:t>fun</w:t>
      </w:r>
      <w:r w:rsidRPr="00083A1E">
        <w:t>duszach własnych).</w:t>
      </w:r>
    </w:p>
    <w:p w14:paraId="78C505AC" w14:textId="77777777" w:rsidR="00173F08" w:rsidRPr="00083A1E" w:rsidRDefault="00173F08" w:rsidP="00173F08">
      <w:pPr>
        <w:pStyle w:val="Instructionsberschrift2"/>
        <w:numPr>
          <w:ilvl w:val="0"/>
          <w:numId w:val="0"/>
        </w:numPr>
        <w:ind w:left="357" w:hanging="357"/>
        <w:rPr>
          <w:rFonts w:ascii="Times New Roman" w:hAnsi="Times New Roman" w:cs="Times New Roman"/>
          <w:sz w:val="24"/>
        </w:rPr>
      </w:pPr>
      <w:bookmarkStart w:id="13" w:name="_Toc473560891"/>
      <w:bookmarkStart w:id="14" w:name="_Toc151714379"/>
      <w:r w:rsidRPr="00083A1E">
        <w:rPr>
          <w:rFonts w:ascii="Times New Roman" w:hAnsi="Times New Roman"/>
          <w:sz w:val="24"/>
          <w:u w:val="none"/>
        </w:rPr>
        <w:t>2.4.</w:t>
      </w:r>
      <w:r w:rsidRPr="00083A1E">
        <w:tab/>
      </w:r>
      <w:r w:rsidRPr="00083A1E">
        <w:rPr>
          <w:rFonts w:ascii="Times New Roman" w:hAnsi="Times New Roman"/>
          <w:sz w:val="24"/>
        </w:rPr>
        <w:t>C 06.01 – WYPŁACALNOŚĆ GRUPY: INFORMACJE NA TEMAT PODMIOTÓW POWIĄZANYCH – Razem (GS Razem)</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083A1E" w14:paraId="4A15857B" w14:textId="77777777" w:rsidTr="00822842">
        <w:tc>
          <w:tcPr>
            <w:tcW w:w="1188" w:type="dxa"/>
            <w:shd w:val="clear" w:color="auto" w:fill="CCCCCC"/>
          </w:tcPr>
          <w:p w14:paraId="3977A181"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Kolumny</w:t>
            </w:r>
          </w:p>
        </w:tc>
        <w:tc>
          <w:tcPr>
            <w:tcW w:w="8640" w:type="dxa"/>
            <w:shd w:val="clear" w:color="auto" w:fill="CCCCCC"/>
          </w:tcPr>
          <w:p w14:paraId="3D7B9BD1"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Instrukcje</w:t>
            </w:r>
          </w:p>
        </w:tc>
      </w:tr>
      <w:tr w:rsidR="00173F08" w:rsidRPr="00083A1E" w14:paraId="0E9AB27C" w14:textId="77777777" w:rsidTr="00822842">
        <w:tc>
          <w:tcPr>
            <w:tcW w:w="1188" w:type="dxa"/>
          </w:tcPr>
          <w:p w14:paraId="36AE9062"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0250-0400</w:t>
            </w:r>
          </w:p>
        </w:tc>
        <w:tc>
          <w:tcPr>
            <w:tcW w:w="8640" w:type="dxa"/>
          </w:tcPr>
          <w:p w14:paraId="61E5CB21"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PODMIOTY OBJĘTE ZAKRESEM KONSOLIDACJI</w:t>
            </w:r>
          </w:p>
          <w:p w14:paraId="47AE8E6C" w14:textId="77777777" w:rsidR="00173F08" w:rsidRPr="00083A1E" w:rsidRDefault="00173F08" w:rsidP="00822842">
            <w:pPr>
              <w:rPr>
                <w:rStyle w:val="InstructionsTabelleberschrift"/>
                <w:rFonts w:ascii="Times New Roman" w:hAnsi="Times New Roman"/>
                <w:b w:val="0"/>
                <w:bCs w:val="0"/>
                <w:sz w:val="24"/>
              </w:rPr>
            </w:pPr>
            <w:r w:rsidRPr="00083A1E">
              <w:rPr>
                <w:rStyle w:val="InstructionsTabelleText"/>
                <w:rFonts w:ascii="Times New Roman" w:hAnsi="Times New Roman"/>
                <w:sz w:val="24"/>
              </w:rPr>
              <w:t>Zob. instrukcje dla C 06.02</w:t>
            </w:r>
          </w:p>
        </w:tc>
      </w:tr>
      <w:tr w:rsidR="00173F08" w:rsidRPr="00083A1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BUFORY KAPITAŁOWE</w:t>
            </w:r>
          </w:p>
          <w:p w14:paraId="4257537D" w14:textId="77777777" w:rsidR="00173F08" w:rsidRPr="00083A1E" w:rsidRDefault="00173F08" w:rsidP="00822842">
            <w:pPr>
              <w:rPr>
                <w:rStyle w:val="InstructionsTabelleberschrift"/>
                <w:rFonts w:ascii="Times New Roman" w:hAnsi="Times New Roman"/>
                <w:sz w:val="24"/>
              </w:rPr>
            </w:pPr>
            <w:r w:rsidRPr="00083A1E">
              <w:rPr>
                <w:rStyle w:val="InstructionsTabelleText"/>
                <w:rFonts w:ascii="Times New Roman" w:hAnsi="Times New Roman"/>
                <w:sz w:val="24"/>
              </w:rPr>
              <w:t>Zob. instrukcje dla C 06.02</w:t>
            </w:r>
          </w:p>
        </w:tc>
      </w:tr>
    </w:tbl>
    <w:p w14:paraId="20B2DE5D" w14:textId="77777777" w:rsidR="00173F08" w:rsidRPr="00083A1E"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083A1E" w14:paraId="54185503" w14:textId="77777777" w:rsidTr="00822842">
        <w:tc>
          <w:tcPr>
            <w:tcW w:w="1188" w:type="dxa"/>
            <w:shd w:val="clear" w:color="auto" w:fill="CCCCCC"/>
          </w:tcPr>
          <w:p w14:paraId="0909691C"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Wiersze</w:t>
            </w:r>
          </w:p>
        </w:tc>
        <w:tc>
          <w:tcPr>
            <w:tcW w:w="8640" w:type="dxa"/>
            <w:shd w:val="clear" w:color="auto" w:fill="CCCCCC"/>
          </w:tcPr>
          <w:p w14:paraId="49120A0C"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Instrukcje</w:t>
            </w:r>
          </w:p>
        </w:tc>
      </w:tr>
      <w:tr w:rsidR="00173F08" w:rsidRPr="00083A1E" w14:paraId="6283A16E" w14:textId="77777777" w:rsidTr="00822842">
        <w:tc>
          <w:tcPr>
            <w:tcW w:w="1188" w:type="dxa"/>
          </w:tcPr>
          <w:p w14:paraId="44822816"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0010</w:t>
            </w:r>
          </w:p>
        </w:tc>
        <w:tc>
          <w:tcPr>
            <w:tcW w:w="8640" w:type="dxa"/>
          </w:tcPr>
          <w:p w14:paraId="50489F38"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RAZEM</w:t>
            </w:r>
          </w:p>
          <w:p w14:paraId="0D110F46" w14:textId="77777777" w:rsidR="00173F08" w:rsidRPr="00083A1E" w:rsidRDefault="00173F08" w:rsidP="00822842">
            <w:pPr>
              <w:rPr>
                <w:rStyle w:val="InstructionsTabelleberschrift"/>
                <w:rFonts w:ascii="Times New Roman" w:hAnsi="Times New Roman"/>
                <w:b w:val="0"/>
                <w:bCs w:val="0"/>
                <w:sz w:val="24"/>
              </w:rPr>
            </w:pPr>
            <w:r w:rsidRPr="00083A1E">
              <w:rPr>
                <w:rStyle w:val="InstructionsTabelleText"/>
                <w:rFonts w:ascii="Times New Roman" w:hAnsi="Times New Roman"/>
                <w:sz w:val="24"/>
              </w:rPr>
              <w:t>Pozycja „Razem” stanowi sumę wartości liczbowych zgłaszanych we wszystkich wierszach wzoru C 06.02.</w:t>
            </w:r>
          </w:p>
        </w:tc>
      </w:tr>
    </w:tbl>
    <w:p w14:paraId="6ED4F138" w14:textId="77777777" w:rsidR="00173F08" w:rsidRPr="00083A1E" w:rsidRDefault="00173F08" w:rsidP="00173F08">
      <w:pPr>
        <w:pStyle w:val="InstructionsText"/>
      </w:pPr>
    </w:p>
    <w:p w14:paraId="7A36DFA3" w14:textId="77777777" w:rsidR="00173F08" w:rsidRPr="00083A1E" w:rsidRDefault="00173F08" w:rsidP="00173F08">
      <w:pPr>
        <w:pStyle w:val="Instructionsberschrift2"/>
        <w:numPr>
          <w:ilvl w:val="0"/>
          <w:numId w:val="0"/>
        </w:numPr>
        <w:ind w:left="357" w:hanging="357"/>
        <w:rPr>
          <w:rFonts w:ascii="Times New Roman" w:hAnsi="Times New Roman" w:cs="Times New Roman"/>
          <w:sz w:val="24"/>
        </w:rPr>
      </w:pPr>
      <w:bookmarkStart w:id="15" w:name="_Toc473560892"/>
      <w:bookmarkStart w:id="16" w:name="_Toc151714380"/>
      <w:r w:rsidRPr="00083A1E">
        <w:rPr>
          <w:rFonts w:ascii="Times New Roman" w:hAnsi="Times New Roman"/>
          <w:sz w:val="24"/>
          <w:u w:val="none"/>
        </w:rPr>
        <w:t>2.5.</w:t>
      </w:r>
      <w:r w:rsidRPr="00083A1E">
        <w:tab/>
      </w:r>
      <w:r w:rsidRPr="00083A1E">
        <w:rPr>
          <w:rFonts w:ascii="Times New Roman" w:hAnsi="Times New Roman"/>
          <w:sz w:val="24"/>
        </w:rPr>
        <w:t>C 06.02 – WYPŁACALNOŚĆ GRUPY: INFORMACJE NA TEMAT PODMIOTÓW POWIĄZANYCH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083A1E" w14:paraId="381D52BF" w14:textId="77777777" w:rsidTr="00822842">
        <w:tc>
          <w:tcPr>
            <w:tcW w:w="1188" w:type="dxa"/>
            <w:shd w:val="clear" w:color="auto" w:fill="CCCCCC"/>
          </w:tcPr>
          <w:p w14:paraId="262E5871"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Kolumny</w:t>
            </w:r>
          </w:p>
        </w:tc>
        <w:tc>
          <w:tcPr>
            <w:tcW w:w="8640" w:type="dxa"/>
            <w:shd w:val="clear" w:color="auto" w:fill="CCCCCC"/>
          </w:tcPr>
          <w:p w14:paraId="5B03B400"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Instrukcje</w:t>
            </w:r>
          </w:p>
        </w:tc>
      </w:tr>
      <w:tr w:rsidR="00173F08" w:rsidRPr="00083A1E" w14:paraId="3BC0042D" w14:textId="77777777" w:rsidTr="00822842">
        <w:tc>
          <w:tcPr>
            <w:tcW w:w="1188" w:type="dxa"/>
          </w:tcPr>
          <w:p w14:paraId="57FC2EB2"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0011-0060</w:t>
            </w:r>
          </w:p>
        </w:tc>
        <w:tc>
          <w:tcPr>
            <w:tcW w:w="8640" w:type="dxa"/>
          </w:tcPr>
          <w:p w14:paraId="00983D2E"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PODMIOTY OBJĘTE ZAKRESEM KONSOLIDACJI</w:t>
            </w:r>
          </w:p>
          <w:p w14:paraId="6B6FD15E" w14:textId="61038762" w:rsidR="00173F08" w:rsidRPr="00083A1E" w:rsidRDefault="00173F08" w:rsidP="00822842">
            <w:pPr>
              <w:rPr>
                <w:rStyle w:val="InstructionsTabelleberschrift"/>
                <w:rFonts w:ascii="Times New Roman" w:hAnsi="Times New Roman"/>
                <w:b w:val="0"/>
                <w:bCs w:val="0"/>
                <w:sz w:val="24"/>
              </w:rPr>
            </w:pPr>
            <w:r w:rsidRPr="00083A1E">
              <w:rPr>
                <w:rStyle w:val="InstructionsTabelleText"/>
                <w:rFonts w:ascii="Times New Roman" w:hAnsi="Times New Roman"/>
                <w:sz w:val="24"/>
              </w:rPr>
              <w:t>Wzór ten ma na celu gromadzenie informacji</w:t>
            </w:r>
            <w:r w:rsidR="00083A1E" w:rsidRPr="00083A1E">
              <w:rPr>
                <w:rStyle w:val="InstructionsTabelleText"/>
                <w:rFonts w:ascii="Times New Roman" w:hAnsi="Times New Roman"/>
                <w:sz w:val="24"/>
              </w:rPr>
              <w:t xml:space="preserve"> o</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wsz</w:t>
            </w:r>
            <w:r w:rsidRPr="00083A1E">
              <w:rPr>
                <w:rStyle w:val="InstructionsTabelleText"/>
                <w:rFonts w:ascii="Times New Roman" w:hAnsi="Times New Roman"/>
                <w:sz w:val="24"/>
              </w:rPr>
              <w:t>ystkich poszczególnych podmiotach objętych zakresem konsolidacji zgodnie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Fonts w:ascii="Times New Roman" w:hAnsi="Times New Roman"/>
                <w:sz w:val="24"/>
              </w:rPr>
              <w:t>czę</w:t>
            </w:r>
            <w:r w:rsidRPr="00083A1E">
              <w:rPr>
                <w:rFonts w:ascii="Times New Roman" w:hAnsi="Times New Roman"/>
                <w:sz w:val="24"/>
              </w:rPr>
              <w:t>ścią pierwszą tytuł II rozdział 2 rozporządzenia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 xml:space="preserve">. </w:t>
            </w:r>
          </w:p>
        </w:tc>
      </w:tr>
      <w:tr w:rsidR="00173F08" w:rsidRPr="00083A1E" w14:paraId="7681C175" w14:textId="77777777" w:rsidTr="00822842">
        <w:tc>
          <w:tcPr>
            <w:tcW w:w="1188" w:type="dxa"/>
          </w:tcPr>
          <w:p w14:paraId="506D0F7C"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0011</w:t>
            </w:r>
          </w:p>
        </w:tc>
        <w:tc>
          <w:tcPr>
            <w:tcW w:w="8640" w:type="dxa"/>
          </w:tcPr>
          <w:p w14:paraId="02F7D96C"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NAZWA</w:t>
            </w:r>
          </w:p>
          <w:p w14:paraId="795CC1BF"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Nazwa podmiotu objętego zakresem konsolidacji.</w:t>
            </w:r>
          </w:p>
        </w:tc>
      </w:tr>
      <w:tr w:rsidR="00173F08" w:rsidRPr="00083A1E" w14:paraId="2E707E2D" w14:textId="77777777" w:rsidTr="00822842">
        <w:tc>
          <w:tcPr>
            <w:tcW w:w="1188" w:type="dxa"/>
          </w:tcPr>
          <w:p w14:paraId="6AE7AD32"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0021</w:t>
            </w:r>
          </w:p>
        </w:tc>
        <w:tc>
          <w:tcPr>
            <w:tcW w:w="8640" w:type="dxa"/>
          </w:tcPr>
          <w:p w14:paraId="54EC5591"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KOD</w:t>
            </w:r>
          </w:p>
          <w:p w14:paraId="099B8601" w14:textId="28AF2780" w:rsidR="00173F08" w:rsidRPr="00083A1E" w:rsidRDefault="00173F08" w:rsidP="00822842">
            <w:pPr>
              <w:pStyle w:val="InstructionsText"/>
              <w:rPr>
                <w:rStyle w:val="InstructionsTabelleText"/>
              </w:rPr>
            </w:pPr>
            <w:r w:rsidRPr="00083A1E">
              <w:rPr>
                <w:rStyle w:val="InstructionsTabelleText"/>
              </w:rPr>
              <w:t>Kod jako element identyfikatora wiersza musi być niepowtarzalny dla każdej zgłaszanej jednostki</w:t>
            </w:r>
            <w:r w:rsidR="00083A1E" w:rsidRPr="00083A1E">
              <w:rPr>
                <w:rStyle w:val="InstructionsTabelleText"/>
              </w:rPr>
              <w:t>. W</w:t>
            </w:r>
            <w:r w:rsidR="00083A1E">
              <w:rPr>
                <w:rStyle w:val="InstructionsTabelleText"/>
              </w:rPr>
              <w:t> </w:t>
            </w:r>
            <w:r w:rsidR="00083A1E" w:rsidRPr="00083A1E">
              <w:rPr>
                <w:rStyle w:val="InstructionsTabelleText"/>
              </w:rPr>
              <w:t>prz</w:t>
            </w:r>
            <w:r w:rsidRPr="00083A1E">
              <w:rPr>
                <w:rStyle w:val="InstructionsTabelleText"/>
              </w:rPr>
              <w:t>ypadku instytucji</w:t>
            </w:r>
            <w:r w:rsidR="00083A1E" w:rsidRPr="00083A1E">
              <w:rPr>
                <w:rStyle w:val="InstructionsTabelleText"/>
              </w:rPr>
              <w:t xml:space="preserve"> i</w:t>
            </w:r>
            <w:r w:rsidR="00083A1E">
              <w:rPr>
                <w:rStyle w:val="InstructionsTabelleText"/>
              </w:rPr>
              <w:t> </w:t>
            </w:r>
            <w:r w:rsidR="00083A1E" w:rsidRPr="00083A1E">
              <w:rPr>
                <w:rStyle w:val="InstructionsTabelleText"/>
              </w:rPr>
              <w:t>zak</w:t>
            </w:r>
            <w:r w:rsidRPr="00083A1E">
              <w:rPr>
                <w:rStyle w:val="InstructionsTabelleText"/>
              </w:rPr>
              <w:t>ładów ubezpieczeń kodem tym jest kod LEI</w:t>
            </w:r>
            <w:r w:rsidR="00083A1E" w:rsidRPr="00083A1E">
              <w:rPr>
                <w:rStyle w:val="InstructionsTabelleText"/>
              </w:rPr>
              <w:t>. W</w:t>
            </w:r>
            <w:r w:rsidR="00083A1E">
              <w:rPr>
                <w:rStyle w:val="InstructionsTabelleText"/>
              </w:rPr>
              <w:t> </w:t>
            </w:r>
            <w:r w:rsidR="00083A1E" w:rsidRPr="00083A1E">
              <w:rPr>
                <w:rStyle w:val="InstructionsTabelleText"/>
              </w:rPr>
              <w:t>prz</w:t>
            </w:r>
            <w:r w:rsidRPr="00083A1E">
              <w:rPr>
                <w:rStyle w:val="InstructionsTabelleText"/>
              </w:rPr>
              <w:t>ypadku innych jednostek kodem tym jest kod LEI lub – jeżeli kod LEI nie jest dostępny – kod krajowy. Kod ten jest niepowtarzalny</w:t>
            </w:r>
            <w:r w:rsidR="00083A1E" w:rsidRPr="00083A1E">
              <w:rPr>
                <w:rStyle w:val="InstructionsTabelleText"/>
              </w:rPr>
              <w:t xml:space="preserve"> i</w:t>
            </w:r>
            <w:r w:rsidR="00083A1E">
              <w:rPr>
                <w:rStyle w:val="InstructionsTabelleText"/>
              </w:rPr>
              <w:t> </w:t>
            </w:r>
            <w:r w:rsidR="00083A1E" w:rsidRPr="00083A1E">
              <w:rPr>
                <w:rStyle w:val="InstructionsTabelleText"/>
              </w:rPr>
              <w:t>kon</w:t>
            </w:r>
            <w:r w:rsidRPr="00083A1E">
              <w:rPr>
                <w:rStyle w:val="InstructionsTabelleText"/>
              </w:rPr>
              <w:t>sekwentnie stosowany we wszystkich wzorach</w:t>
            </w:r>
            <w:r w:rsidR="00083A1E" w:rsidRPr="00083A1E">
              <w:rPr>
                <w:rStyle w:val="InstructionsTabelleText"/>
              </w:rPr>
              <w:t xml:space="preserve"> i</w:t>
            </w:r>
            <w:r w:rsidR="00083A1E">
              <w:rPr>
                <w:rStyle w:val="InstructionsTabelleText"/>
              </w:rPr>
              <w:t> </w:t>
            </w:r>
            <w:r w:rsidR="00083A1E" w:rsidRPr="00083A1E">
              <w:rPr>
                <w:rStyle w:val="InstructionsTabelleText"/>
              </w:rPr>
              <w:t>w</w:t>
            </w:r>
            <w:r w:rsidR="00083A1E">
              <w:rPr>
                <w:rStyle w:val="InstructionsTabelleText"/>
              </w:rPr>
              <w:t> </w:t>
            </w:r>
            <w:r w:rsidR="00083A1E" w:rsidRPr="00083A1E">
              <w:rPr>
                <w:rStyle w:val="InstructionsTabelleText"/>
              </w:rPr>
              <w:t>cza</w:t>
            </w:r>
            <w:r w:rsidRPr="00083A1E">
              <w:rPr>
                <w:rStyle w:val="InstructionsTabelleText"/>
              </w:rPr>
              <w:t>sie. Kod musi zawsze posiadać wartość.</w:t>
            </w:r>
          </w:p>
        </w:tc>
      </w:tr>
      <w:tr w:rsidR="00173F08" w:rsidRPr="00083A1E" w14:paraId="082E2FA1" w14:textId="77777777" w:rsidTr="00822842">
        <w:tc>
          <w:tcPr>
            <w:tcW w:w="1188" w:type="dxa"/>
          </w:tcPr>
          <w:p w14:paraId="2CA54576"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0026</w:t>
            </w:r>
          </w:p>
        </w:tc>
        <w:tc>
          <w:tcPr>
            <w:tcW w:w="8640" w:type="dxa"/>
          </w:tcPr>
          <w:p w14:paraId="5B6693C9"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RODZAJ KODU</w:t>
            </w:r>
          </w:p>
          <w:p w14:paraId="094070A5" w14:textId="764BB904" w:rsidR="00173F08" w:rsidRPr="00083A1E" w:rsidRDefault="00173F08" w:rsidP="00822842">
            <w:pPr>
              <w:rPr>
                <w:rStyle w:val="InstructionsTabelleberschrift"/>
                <w:rFonts w:ascii="Times New Roman" w:hAnsi="Times New Roman"/>
                <w:sz w:val="24"/>
              </w:rPr>
            </w:pPr>
            <w:r w:rsidRPr="00083A1E">
              <w:rPr>
                <w:rStyle w:val="InstructionsTabelleText"/>
                <w:rFonts w:ascii="Times New Roman" w:hAnsi="Times New Roman"/>
                <w:sz w:val="24"/>
              </w:rPr>
              <w:t>Instytucje określają rodzaj kodu zgłoszony</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FormatvorlageInstructionsTabelleText"/>
                <w:rFonts w:ascii="Times New Roman" w:hAnsi="Times New Roman"/>
                <w:sz w:val="24"/>
              </w:rPr>
              <w:t>kol</w:t>
            </w:r>
            <w:r w:rsidRPr="00083A1E">
              <w:rPr>
                <w:rStyle w:val="FormatvorlageInstructionsTabelleText"/>
                <w:rFonts w:ascii="Times New Roman" w:hAnsi="Times New Roman"/>
                <w:sz w:val="24"/>
              </w:rPr>
              <w:t>umnie 0021 jako „kod LEI” lub „kod inny niż kod LEI”. Należy zawsze określić rodzaj kodu.</w:t>
            </w:r>
          </w:p>
        </w:tc>
      </w:tr>
      <w:tr w:rsidR="00173F08" w:rsidRPr="00083A1E" w14:paraId="115CCEB9" w14:textId="77777777" w:rsidTr="00822842">
        <w:tc>
          <w:tcPr>
            <w:tcW w:w="1188" w:type="dxa"/>
          </w:tcPr>
          <w:p w14:paraId="6EE5E41D" w14:textId="77777777" w:rsidR="00173F08" w:rsidRPr="00083A1E" w:rsidDel="00BF0637"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lastRenderedPageBreak/>
              <w:t>0027</w:t>
            </w:r>
          </w:p>
        </w:tc>
        <w:tc>
          <w:tcPr>
            <w:tcW w:w="8640" w:type="dxa"/>
          </w:tcPr>
          <w:p w14:paraId="046D2852"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KOD KRAJOWY</w:t>
            </w:r>
          </w:p>
          <w:p w14:paraId="6AB087F6" w14:textId="1AD9C739" w:rsidR="00173F08" w:rsidRPr="00083A1E" w:rsidDel="00BF0637" w:rsidRDefault="00173F08" w:rsidP="00822842">
            <w:pPr>
              <w:rPr>
                <w:rStyle w:val="InstructionsTabelleberschrift"/>
                <w:rFonts w:ascii="Times New Roman" w:hAnsi="Times New Roman"/>
                <w:sz w:val="24"/>
              </w:rPr>
            </w:pPr>
            <w:r w:rsidRPr="00083A1E">
              <w:rPr>
                <w:rFonts w:ascii="Times New Roman" w:hAnsi="Times New Roman"/>
                <w:sz w:val="24"/>
              </w:rPr>
              <w:t>Instytucje mogą dodatkowo zgłosić kod krajowy</w:t>
            </w:r>
            <w:r w:rsidR="00083A1E" w:rsidRPr="00083A1E">
              <w:rPr>
                <w:rFonts w:ascii="Times New Roman" w:hAnsi="Times New Roman"/>
                <w:sz w:val="24"/>
              </w:rPr>
              <w:t xml:space="preserve"> w</w:t>
            </w:r>
            <w:r w:rsidR="00083A1E">
              <w:rPr>
                <w:rFonts w:ascii="Times New Roman" w:hAnsi="Times New Roman"/>
                <w:sz w:val="24"/>
              </w:rPr>
              <w:t> </w:t>
            </w:r>
            <w:r w:rsidR="00083A1E" w:rsidRPr="00083A1E">
              <w:rPr>
                <w:rFonts w:ascii="Times New Roman" w:hAnsi="Times New Roman"/>
                <w:sz w:val="24"/>
              </w:rPr>
              <w:t>prz</w:t>
            </w:r>
            <w:r w:rsidRPr="00083A1E">
              <w:rPr>
                <w:rFonts w:ascii="Times New Roman" w:hAnsi="Times New Roman"/>
                <w:sz w:val="24"/>
              </w:rPr>
              <w:t>ypadku, gdy zgłaszają kod LEI jako identyfikator</w:t>
            </w:r>
            <w:r w:rsidR="00083A1E" w:rsidRPr="00083A1E">
              <w:rPr>
                <w:rFonts w:ascii="Times New Roman" w:hAnsi="Times New Roman"/>
                <w:sz w:val="24"/>
              </w:rPr>
              <w:t xml:space="preserve"> w</w:t>
            </w:r>
            <w:r w:rsidR="00083A1E">
              <w:rPr>
                <w:rFonts w:ascii="Times New Roman" w:hAnsi="Times New Roman"/>
                <w:sz w:val="24"/>
              </w:rPr>
              <w:t> </w:t>
            </w:r>
            <w:r w:rsidR="00083A1E" w:rsidRPr="00083A1E">
              <w:rPr>
                <w:rFonts w:ascii="Times New Roman" w:hAnsi="Times New Roman"/>
                <w:sz w:val="24"/>
              </w:rPr>
              <w:t>kol</w:t>
            </w:r>
            <w:r w:rsidRPr="00083A1E">
              <w:rPr>
                <w:rFonts w:ascii="Times New Roman" w:hAnsi="Times New Roman"/>
                <w:sz w:val="24"/>
              </w:rPr>
              <w:t>umnie „Kod”.</w:t>
            </w:r>
          </w:p>
        </w:tc>
      </w:tr>
      <w:tr w:rsidR="00173F08" w:rsidRPr="00083A1E" w14:paraId="6D220418" w14:textId="77777777" w:rsidTr="00822842">
        <w:tc>
          <w:tcPr>
            <w:tcW w:w="1188" w:type="dxa"/>
          </w:tcPr>
          <w:p w14:paraId="30734754"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0030</w:t>
            </w:r>
          </w:p>
        </w:tc>
        <w:tc>
          <w:tcPr>
            <w:tcW w:w="8640" w:type="dxa"/>
          </w:tcPr>
          <w:p w14:paraId="51843D3A"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INSTYTUCJA LUB PODMIOT RÓWNOWAŻNY (TAK/NIE)</w:t>
            </w:r>
          </w:p>
          <w:p w14:paraId="592DC07F" w14:textId="0F53116B"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„TAK” zgłasza się</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prz</w:t>
            </w:r>
            <w:r w:rsidRPr="00083A1E">
              <w:rPr>
                <w:rStyle w:val="InstructionsTabelleText"/>
                <w:rFonts w:ascii="Times New Roman" w:hAnsi="Times New Roman"/>
                <w:sz w:val="24"/>
              </w:rPr>
              <w:t>ypadku, gdy podmiot podlega wymogom</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zak</w:t>
            </w:r>
            <w:r w:rsidRPr="00083A1E">
              <w:rPr>
                <w:rStyle w:val="InstructionsTabelleText"/>
                <w:rFonts w:ascii="Times New Roman" w:hAnsi="Times New Roman"/>
                <w:sz w:val="24"/>
              </w:rPr>
              <w:t>resie funduszy własnych zgodnie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Fonts w:ascii="Times New Roman" w:hAnsi="Times New Roman"/>
                <w:sz w:val="24"/>
              </w:rPr>
              <w:t>roz</w:t>
            </w:r>
            <w:r w:rsidRPr="00083A1E">
              <w:rPr>
                <w:rFonts w:ascii="Times New Roman" w:hAnsi="Times New Roman"/>
                <w:sz w:val="24"/>
              </w:rPr>
              <w:t>porządzeniem (UE) nr</w:t>
            </w:r>
            <w:r w:rsidR="00083A1E" w:rsidRPr="00083A1E">
              <w:rPr>
                <w:rFonts w:ascii="Times New Roman" w:hAnsi="Times New Roman"/>
                <w:sz w:val="24"/>
              </w:rPr>
              <w:t> </w:t>
            </w:r>
            <w:r w:rsidRPr="00083A1E">
              <w:rPr>
                <w:rFonts w:ascii="Times New Roman" w:hAnsi="Times New Roman"/>
                <w:sz w:val="24"/>
              </w:rPr>
              <w:t>575/2013</w:t>
            </w:r>
            <w:r w:rsidR="00083A1E" w:rsidRPr="00083A1E">
              <w:rPr>
                <w:rStyle w:val="InstructionsTabelleText"/>
                <w:rFonts w:ascii="Times New Roman" w:hAnsi="Times New Roman"/>
                <w:sz w:val="24"/>
              </w:rPr>
              <w:t xml:space="preserve"> i</w:t>
            </w:r>
            <w:r w:rsidR="00083A1E">
              <w:rPr>
                <w:rStyle w:val="InstructionsTabelleText"/>
                <w:rFonts w:ascii="Times New Roman" w:hAnsi="Times New Roman"/>
                <w:sz w:val="24"/>
              </w:rPr>
              <w:t> </w:t>
            </w:r>
            <w:r w:rsidR="00083A1E" w:rsidRPr="00083A1E">
              <w:rPr>
                <w:rFonts w:ascii="Times New Roman" w:hAnsi="Times New Roman"/>
                <w:sz w:val="24"/>
              </w:rPr>
              <w:t>dyr</w:t>
            </w:r>
            <w:r w:rsidRPr="00083A1E">
              <w:rPr>
                <w:rFonts w:ascii="Times New Roman" w:hAnsi="Times New Roman"/>
                <w:sz w:val="24"/>
              </w:rPr>
              <w:t>ektywą 2013/36/UE</w:t>
            </w:r>
            <w:r w:rsidRPr="00083A1E">
              <w:rPr>
                <w:rStyle w:val="InstructionsTabelleText"/>
                <w:rFonts w:ascii="Times New Roman" w:hAnsi="Times New Roman"/>
                <w:sz w:val="24"/>
              </w:rPr>
              <w:t xml:space="preserve"> lub</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prz</w:t>
            </w:r>
            <w:r w:rsidRPr="00083A1E">
              <w:rPr>
                <w:rStyle w:val="InstructionsTabelleText"/>
                <w:rFonts w:ascii="Times New Roman" w:hAnsi="Times New Roman"/>
                <w:sz w:val="24"/>
              </w:rPr>
              <w:t>episami co najmniej równoważnymi</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pos</w:t>
            </w:r>
            <w:r w:rsidRPr="00083A1E">
              <w:rPr>
                <w:rStyle w:val="InstructionsTabelleText"/>
                <w:rFonts w:ascii="Times New Roman" w:hAnsi="Times New Roman"/>
                <w:sz w:val="24"/>
              </w:rPr>
              <w:t>tanowieniami regulacji Bazylea.</w:t>
            </w:r>
          </w:p>
          <w:p w14:paraId="4B3EAD97"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W pozostałych przypadkach zgłasza się „NIE”.</w:t>
            </w:r>
          </w:p>
          <w:p w14:paraId="3E965172" w14:textId="77777777" w:rsidR="00173F08" w:rsidRPr="00083A1E" w:rsidRDefault="00173F08" w:rsidP="00822842">
            <w:pPr>
              <w:rPr>
                <w:rStyle w:val="InstructionsTabelleText"/>
                <w:rFonts w:ascii="Times New Roman" w:hAnsi="Times New Roman"/>
                <w:sz w:val="24"/>
              </w:rPr>
            </w:pPr>
          </w:p>
          <w:p w14:paraId="27BF6938" w14:textId="77777777" w:rsidR="00173F08" w:rsidRPr="00083A1E" w:rsidRDefault="00173F08" w:rsidP="00822842">
            <w:pPr>
              <w:ind w:left="372" w:hanging="360"/>
              <w:contextualSpacing/>
              <w:rPr>
                <w:rStyle w:val="InstructionsTabelleText"/>
                <w:rFonts w:ascii="Times New Roman" w:hAnsi="Times New Roman"/>
                <w:sz w:val="24"/>
              </w:rPr>
            </w:pPr>
            <w:r w:rsidRPr="00083A1E">
              <w:rPr>
                <w:rStyle w:val="InstructionsTabelleText"/>
                <w:rFonts w:ascii="Wingdings" w:hAnsi="Wingdings"/>
                <w:sz w:val="24"/>
              </w:rPr>
              <w:t></w:t>
            </w:r>
            <w:r w:rsidRPr="00083A1E">
              <w:tab/>
            </w:r>
            <w:r w:rsidRPr="00083A1E">
              <w:rPr>
                <w:rStyle w:val="InstructionsTabelleText"/>
                <w:rFonts w:ascii="Times New Roman" w:hAnsi="Times New Roman"/>
                <w:sz w:val="24"/>
              </w:rPr>
              <w:t>Udziały mniejszości:</w:t>
            </w:r>
          </w:p>
          <w:p w14:paraId="753444E9" w14:textId="55E2D87C" w:rsidR="00173F08" w:rsidRPr="00083A1E" w:rsidRDefault="00173F08" w:rsidP="00822842">
            <w:pPr>
              <w:rPr>
                <w:rStyle w:val="InstructionsTabelleText"/>
                <w:rFonts w:ascii="Times New Roman" w:hAnsi="Times New Roman"/>
                <w:sz w:val="24"/>
              </w:rPr>
            </w:pPr>
            <w:r w:rsidRPr="00083A1E">
              <w:rPr>
                <w:rFonts w:ascii="Times New Roman" w:hAnsi="Times New Roman"/>
                <w:sz w:val="24"/>
              </w:rPr>
              <w:t>Art. 81 ust.</w:t>
            </w:r>
            <w:r w:rsidR="00083A1E" w:rsidRPr="00083A1E">
              <w:rPr>
                <w:rFonts w:ascii="Times New Roman" w:hAnsi="Times New Roman"/>
                <w:sz w:val="24"/>
              </w:rPr>
              <w:t> </w:t>
            </w:r>
            <w:r w:rsidRPr="00083A1E">
              <w:rPr>
                <w:rFonts w:ascii="Times New Roman" w:hAnsi="Times New Roman"/>
                <w:sz w:val="24"/>
              </w:rPr>
              <w:t>1 lit.</w:t>
            </w:r>
            <w:r w:rsidR="00083A1E" w:rsidRPr="00083A1E">
              <w:rPr>
                <w:rFonts w:ascii="Times New Roman" w:hAnsi="Times New Roman"/>
                <w:sz w:val="24"/>
              </w:rPr>
              <w:t> </w:t>
            </w:r>
            <w:r w:rsidRPr="00083A1E">
              <w:rPr>
                <w:rFonts w:ascii="Times New Roman" w:hAnsi="Times New Roman"/>
                <w:sz w:val="24"/>
              </w:rPr>
              <w:t>a) pkt (ii)</w:t>
            </w:r>
            <w:r w:rsidR="00083A1E" w:rsidRPr="00083A1E">
              <w:rPr>
                <w:rFonts w:ascii="Times New Roman" w:hAnsi="Times New Roman"/>
                <w:sz w:val="24"/>
              </w:rPr>
              <w:t xml:space="preserve"> i</w:t>
            </w:r>
            <w:r w:rsidR="00083A1E">
              <w:rPr>
                <w:rFonts w:ascii="Times New Roman" w:hAnsi="Times New Roman"/>
                <w:sz w:val="24"/>
              </w:rPr>
              <w:t> </w:t>
            </w:r>
            <w:r w:rsidR="00083A1E" w:rsidRPr="00083A1E">
              <w:rPr>
                <w:rFonts w:ascii="Times New Roman" w:hAnsi="Times New Roman"/>
                <w:sz w:val="24"/>
              </w:rPr>
              <w:t>art</w:t>
            </w:r>
            <w:r w:rsidRPr="00083A1E">
              <w:rPr>
                <w:rFonts w:ascii="Times New Roman" w:hAnsi="Times New Roman"/>
                <w:sz w:val="24"/>
              </w:rPr>
              <w:t>.</w:t>
            </w:r>
            <w:r w:rsidR="00083A1E" w:rsidRPr="00083A1E">
              <w:rPr>
                <w:rFonts w:ascii="Times New Roman" w:hAnsi="Times New Roman"/>
                <w:sz w:val="24"/>
              </w:rPr>
              <w:t> </w:t>
            </w:r>
            <w:r w:rsidRPr="00083A1E">
              <w:rPr>
                <w:rFonts w:ascii="Times New Roman" w:hAnsi="Times New Roman"/>
                <w:sz w:val="24"/>
              </w:rPr>
              <w:t>82 ust.</w:t>
            </w:r>
            <w:r w:rsidR="00083A1E" w:rsidRPr="00083A1E">
              <w:rPr>
                <w:rFonts w:ascii="Times New Roman" w:hAnsi="Times New Roman"/>
                <w:sz w:val="24"/>
              </w:rPr>
              <w:t> </w:t>
            </w:r>
            <w:r w:rsidRPr="00083A1E">
              <w:rPr>
                <w:rFonts w:ascii="Times New Roman" w:hAnsi="Times New Roman"/>
                <w:sz w:val="24"/>
              </w:rPr>
              <w:t>1 lit.</w:t>
            </w:r>
            <w:r w:rsidR="00083A1E" w:rsidRPr="00083A1E">
              <w:rPr>
                <w:rFonts w:ascii="Times New Roman" w:hAnsi="Times New Roman"/>
                <w:sz w:val="24"/>
              </w:rPr>
              <w:t> </w:t>
            </w:r>
            <w:r w:rsidRPr="00083A1E">
              <w:rPr>
                <w:rFonts w:ascii="Times New Roman" w:hAnsi="Times New Roman"/>
                <w:sz w:val="24"/>
              </w:rPr>
              <w:t>a) pkt (ii) rozporządzenia (UE) nr</w:t>
            </w:r>
            <w:r w:rsidR="00083A1E" w:rsidRPr="00083A1E">
              <w:rPr>
                <w:rFonts w:ascii="Times New Roman" w:hAnsi="Times New Roman"/>
                <w:sz w:val="24"/>
              </w:rPr>
              <w:t> </w:t>
            </w:r>
            <w:r w:rsidRPr="00083A1E">
              <w:rPr>
                <w:rFonts w:ascii="Times New Roman" w:hAnsi="Times New Roman"/>
                <w:sz w:val="24"/>
              </w:rPr>
              <w:t>575/2013</w:t>
            </w:r>
          </w:p>
          <w:p w14:paraId="714487FE" w14:textId="6B3A2193" w:rsidR="00173F08" w:rsidRPr="00083A1E" w:rsidRDefault="00173F08" w:rsidP="00822842">
            <w:pPr>
              <w:rPr>
                <w:rStyle w:val="InstructionsTabelleText"/>
                <w:rFonts w:ascii="Times New Roman" w:hAnsi="Times New Roman"/>
                <w:sz w:val="24"/>
              </w:rPr>
            </w:pPr>
            <w:r w:rsidRPr="00083A1E">
              <w:rPr>
                <w:rFonts w:ascii="Times New Roman" w:hAnsi="Times New Roman"/>
                <w:sz w:val="24"/>
              </w:rPr>
              <w:t>W odniesieniu do udziałów mniejszości oraz instrumentów</w:t>
            </w:r>
            <w:r w:rsidR="00083A1E" w:rsidRPr="00083A1E">
              <w:rPr>
                <w:rFonts w:ascii="Times New Roman" w:hAnsi="Times New Roman"/>
                <w:sz w:val="24"/>
              </w:rPr>
              <w:t xml:space="preserve"> w</w:t>
            </w:r>
            <w:r w:rsidR="00083A1E">
              <w:rPr>
                <w:rFonts w:ascii="Times New Roman" w:hAnsi="Times New Roman"/>
                <w:sz w:val="24"/>
              </w:rPr>
              <w:t> </w:t>
            </w:r>
            <w:r w:rsidR="00083A1E" w:rsidRPr="00083A1E">
              <w:rPr>
                <w:rFonts w:ascii="Times New Roman" w:hAnsi="Times New Roman"/>
                <w:sz w:val="24"/>
              </w:rPr>
              <w:t>kap</w:t>
            </w:r>
            <w:r w:rsidRPr="00083A1E">
              <w:rPr>
                <w:rFonts w:ascii="Times New Roman" w:hAnsi="Times New Roman"/>
                <w:sz w:val="24"/>
              </w:rPr>
              <w:t>itale dodatkowym Tier I</w:t>
            </w:r>
            <w:r w:rsidR="00083A1E" w:rsidRPr="00083A1E">
              <w:rPr>
                <w:rFonts w:ascii="Times New Roman" w:hAnsi="Times New Roman"/>
                <w:sz w:val="24"/>
              </w:rPr>
              <w:t xml:space="preserve"> i</w:t>
            </w:r>
            <w:r w:rsidR="00083A1E">
              <w:rPr>
                <w:rFonts w:ascii="Times New Roman" w:hAnsi="Times New Roman"/>
                <w:sz w:val="24"/>
              </w:rPr>
              <w:t> </w:t>
            </w:r>
            <w:r w:rsidR="00083A1E" w:rsidRPr="00083A1E">
              <w:rPr>
                <w:rFonts w:ascii="Times New Roman" w:hAnsi="Times New Roman"/>
                <w:sz w:val="24"/>
              </w:rPr>
              <w:t>kap</w:t>
            </w:r>
            <w:r w:rsidRPr="00083A1E">
              <w:rPr>
                <w:rFonts w:ascii="Times New Roman" w:hAnsi="Times New Roman"/>
                <w:sz w:val="24"/>
              </w:rPr>
              <w:t>itale Tier II wyemitowanych przez jednostki zależne, jednostki zależne, których instrumenty mogą być uznawane, są instytucjami lub przedsiębiorstwami, które ze względu na mające zastosowanie prawo krajowe podlegają wymogom rozporządzenia (UE) nr</w:t>
            </w:r>
            <w:r w:rsidR="00083A1E" w:rsidRPr="00083A1E">
              <w:rPr>
                <w:rFonts w:ascii="Times New Roman" w:hAnsi="Times New Roman"/>
                <w:sz w:val="24"/>
              </w:rPr>
              <w:t> </w:t>
            </w:r>
            <w:r w:rsidRPr="00083A1E">
              <w:rPr>
                <w:rFonts w:ascii="Times New Roman" w:hAnsi="Times New Roman"/>
                <w:sz w:val="24"/>
              </w:rPr>
              <w:t>575/2013.</w:t>
            </w:r>
          </w:p>
        </w:tc>
      </w:tr>
      <w:tr w:rsidR="00173F08" w:rsidRPr="00083A1E" w14:paraId="7BBFE780" w14:textId="77777777" w:rsidTr="00822842">
        <w:tc>
          <w:tcPr>
            <w:tcW w:w="1188" w:type="dxa"/>
          </w:tcPr>
          <w:p w14:paraId="4D04116B"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0035</w:t>
            </w:r>
          </w:p>
        </w:tc>
        <w:tc>
          <w:tcPr>
            <w:tcW w:w="8640" w:type="dxa"/>
          </w:tcPr>
          <w:p w14:paraId="301D03B9"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RODZAJ PODMIOTU</w:t>
            </w:r>
          </w:p>
          <w:p w14:paraId="64249F7B" w14:textId="4EA4D9C9" w:rsidR="00173F08" w:rsidRPr="00083A1E" w:rsidRDefault="00173F08" w:rsidP="00822842">
            <w:pPr>
              <w:rPr>
                <w:rStyle w:val="InstructionsTabelleText"/>
                <w:rFonts w:ascii="Times New Roman" w:hAnsi="Times New Roman"/>
                <w:bCs/>
                <w:sz w:val="24"/>
              </w:rPr>
            </w:pPr>
            <w:r w:rsidRPr="00083A1E">
              <w:rPr>
                <w:rStyle w:val="InstructionsTabelleText"/>
                <w:rFonts w:ascii="Times New Roman" w:hAnsi="Times New Roman"/>
                <w:sz w:val="24"/>
              </w:rPr>
              <w:t>Rodzaj podmiotu zgłasza się</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opa</w:t>
            </w:r>
            <w:r w:rsidRPr="00083A1E">
              <w:rPr>
                <w:rStyle w:val="InstructionsTabelleText"/>
                <w:rFonts w:ascii="Times New Roman" w:hAnsi="Times New Roman"/>
                <w:sz w:val="24"/>
              </w:rPr>
              <w:t>rciu</w:t>
            </w:r>
            <w:r w:rsidR="00083A1E" w:rsidRPr="00083A1E">
              <w:rPr>
                <w:rStyle w:val="InstructionsTabelleText"/>
                <w:rFonts w:ascii="Times New Roman" w:hAnsi="Times New Roman"/>
                <w:sz w:val="24"/>
              </w:rPr>
              <w:t xml:space="preserve"> o</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nas</w:t>
            </w:r>
            <w:r w:rsidRPr="00083A1E">
              <w:rPr>
                <w:rStyle w:val="InstructionsTabelleText"/>
                <w:rFonts w:ascii="Times New Roman" w:hAnsi="Times New Roman"/>
                <w:sz w:val="24"/>
              </w:rPr>
              <w:t>tępujące kategorie:</w:t>
            </w:r>
          </w:p>
          <w:p w14:paraId="6C071244" w14:textId="77777777" w:rsidR="00173F08" w:rsidRPr="00083A1E" w:rsidRDefault="00173F08" w:rsidP="00822842">
            <w:pPr>
              <w:tabs>
                <w:tab w:val="left" w:pos="372"/>
              </w:tabs>
              <w:rPr>
                <w:rStyle w:val="InstructionsTabelleText"/>
                <w:rFonts w:ascii="Times New Roman" w:hAnsi="Times New Roman"/>
                <w:sz w:val="24"/>
              </w:rPr>
            </w:pPr>
            <w:r w:rsidRPr="00083A1E">
              <w:rPr>
                <w:rStyle w:val="InstructionsTabelleText"/>
                <w:rFonts w:ascii="Times New Roman" w:hAnsi="Times New Roman"/>
                <w:sz w:val="24"/>
              </w:rPr>
              <w:t>a)</w:t>
            </w:r>
            <w:r w:rsidRPr="00083A1E">
              <w:tab/>
            </w:r>
            <w:r w:rsidRPr="00083A1E">
              <w:rPr>
                <w:rStyle w:val="InstructionsTabelleText"/>
                <w:rFonts w:ascii="Times New Roman" w:hAnsi="Times New Roman"/>
                <w:sz w:val="24"/>
              </w:rPr>
              <w:t>instytucja kredytowa</w:t>
            </w:r>
          </w:p>
          <w:p w14:paraId="665499B6" w14:textId="77777777" w:rsidR="00173F08" w:rsidRPr="00083A1E" w:rsidRDefault="00173F08" w:rsidP="00822842">
            <w:pPr>
              <w:tabs>
                <w:tab w:val="left" w:pos="372"/>
              </w:tabs>
              <w:rPr>
                <w:rStyle w:val="InstructionsTabelleText"/>
                <w:rFonts w:ascii="Times New Roman" w:hAnsi="Times New Roman"/>
                <w:sz w:val="24"/>
              </w:rPr>
            </w:pPr>
            <w:r w:rsidRPr="00083A1E">
              <w:tab/>
            </w:r>
            <w:r w:rsidRPr="00083A1E">
              <w:rPr>
                <w:rStyle w:val="InstructionsTabelleText"/>
                <w:rFonts w:ascii="Times New Roman" w:hAnsi="Times New Roman"/>
                <w:sz w:val="24"/>
              </w:rPr>
              <w:t xml:space="preserve">Art. 4 ust. 1 pkt 1 </w:t>
            </w:r>
            <w:r w:rsidRPr="00083A1E">
              <w:rPr>
                <w:rFonts w:ascii="Times New Roman" w:hAnsi="Times New Roman"/>
                <w:sz w:val="24"/>
              </w:rPr>
              <w:t>rozporządzenia (UE) nr 575/2013</w:t>
            </w:r>
            <w:r w:rsidRPr="00083A1E">
              <w:rPr>
                <w:rStyle w:val="InstructionsTabelleText"/>
                <w:rFonts w:ascii="Times New Roman" w:hAnsi="Times New Roman"/>
                <w:sz w:val="24"/>
              </w:rPr>
              <w:t>;</w:t>
            </w:r>
          </w:p>
          <w:p w14:paraId="5699C13E" w14:textId="77777777" w:rsidR="00173F08" w:rsidRPr="00083A1E" w:rsidRDefault="00173F08" w:rsidP="00822842">
            <w:pPr>
              <w:tabs>
                <w:tab w:val="left" w:pos="372"/>
              </w:tabs>
              <w:rPr>
                <w:rStyle w:val="InstructionsTabelleText"/>
                <w:rFonts w:ascii="Times New Roman" w:hAnsi="Times New Roman"/>
                <w:bCs/>
                <w:sz w:val="24"/>
              </w:rPr>
            </w:pPr>
            <w:r w:rsidRPr="00083A1E">
              <w:rPr>
                <w:rStyle w:val="InstructionsTabelleText"/>
                <w:rFonts w:ascii="Times New Roman" w:hAnsi="Times New Roman"/>
                <w:sz w:val="24"/>
              </w:rPr>
              <w:t>b)</w:t>
            </w:r>
            <w:r w:rsidRPr="00083A1E">
              <w:tab/>
            </w:r>
            <w:r w:rsidRPr="00083A1E">
              <w:rPr>
                <w:rStyle w:val="InstructionsTabelleText"/>
                <w:rFonts w:ascii="Times New Roman" w:hAnsi="Times New Roman"/>
                <w:sz w:val="24"/>
              </w:rPr>
              <w:t>firma inwestycyjna</w:t>
            </w:r>
          </w:p>
          <w:p w14:paraId="63975777" w14:textId="4A5E6F1F" w:rsidR="00173F08" w:rsidRPr="00083A1E" w:rsidRDefault="00173F08" w:rsidP="00822842">
            <w:pPr>
              <w:tabs>
                <w:tab w:val="left" w:pos="372"/>
              </w:tabs>
              <w:rPr>
                <w:rStyle w:val="InstructionsTabelleText"/>
                <w:rFonts w:ascii="Times New Roman" w:hAnsi="Times New Roman"/>
                <w:bCs/>
                <w:sz w:val="24"/>
              </w:rPr>
            </w:pPr>
            <w:r w:rsidRPr="00083A1E">
              <w:tab/>
            </w:r>
            <w:r w:rsidRPr="00083A1E">
              <w:rPr>
                <w:rStyle w:val="InstructionsTabelleText"/>
                <w:rFonts w:ascii="Times New Roman" w:hAnsi="Times New Roman"/>
                <w:sz w:val="24"/>
              </w:rPr>
              <w:t>Art. 4 ust.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1 pkt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 xml:space="preserve">2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w:t>
            </w:r>
          </w:p>
          <w:p w14:paraId="4003584E" w14:textId="77777777" w:rsidR="00173F08" w:rsidRPr="00083A1E" w:rsidRDefault="00173F08" w:rsidP="00822842">
            <w:pPr>
              <w:tabs>
                <w:tab w:val="left" w:pos="372"/>
              </w:tabs>
              <w:rPr>
                <w:rStyle w:val="InstructionsTabelleText"/>
                <w:rFonts w:ascii="Times New Roman" w:hAnsi="Times New Roman"/>
                <w:bCs/>
                <w:sz w:val="24"/>
              </w:rPr>
            </w:pPr>
            <w:r w:rsidRPr="00083A1E">
              <w:rPr>
                <w:rStyle w:val="InstructionsTabelleText"/>
                <w:rFonts w:ascii="Times New Roman" w:hAnsi="Times New Roman"/>
                <w:sz w:val="24"/>
              </w:rPr>
              <w:t>c)</w:t>
            </w:r>
            <w:r w:rsidRPr="00083A1E">
              <w:tab/>
            </w:r>
            <w:r w:rsidRPr="00083A1E">
              <w:rPr>
                <w:rStyle w:val="InstructionsTabelleText"/>
                <w:rFonts w:ascii="Times New Roman" w:hAnsi="Times New Roman"/>
                <w:sz w:val="24"/>
              </w:rPr>
              <w:t>instytucja finansowa (inna)</w:t>
            </w:r>
          </w:p>
          <w:p w14:paraId="5B5F8DA3" w14:textId="2995A5AA" w:rsidR="00173F08" w:rsidRPr="00083A1E" w:rsidRDefault="00173F08" w:rsidP="00822842">
            <w:pPr>
              <w:tabs>
                <w:tab w:val="left" w:pos="372"/>
              </w:tabs>
              <w:rPr>
                <w:rStyle w:val="InstructionsTabelleText"/>
                <w:rFonts w:ascii="Times New Roman" w:hAnsi="Times New Roman"/>
                <w:bCs/>
                <w:sz w:val="24"/>
              </w:rPr>
            </w:pPr>
            <w:r w:rsidRPr="00083A1E">
              <w:tab/>
            </w:r>
            <w:r w:rsidRPr="00083A1E">
              <w:rPr>
                <w:rStyle w:val="InstructionsTabelleText"/>
                <w:rFonts w:ascii="Times New Roman" w:hAnsi="Times New Roman"/>
                <w:sz w:val="24"/>
              </w:rPr>
              <w:t>Art. 4 ust.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1 pkt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20, 21</w:t>
            </w:r>
            <w:r w:rsidR="00083A1E" w:rsidRPr="00083A1E">
              <w:rPr>
                <w:rStyle w:val="InstructionsTabelleText"/>
                <w:rFonts w:ascii="Times New Roman" w:hAnsi="Times New Roman"/>
                <w:sz w:val="24"/>
              </w:rPr>
              <w:t xml:space="preserve"> i</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2</w:t>
            </w:r>
            <w:r w:rsidRPr="00083A1E">
              <w:rPr>
                <w:rStyle w:val="InstructionsTabelleText"/>
                <w:rFonts w:ascii="Times New Roman" w:hAnsi="Times New Roman"/>
                <w:sz w:val="24"/>
              </w:rPr>
              <w:t xml:space="preserve">6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p>
          <w:p w14:paraId="7BC9963B" w14:textId="3341CFE5" w:rsidR="00173F08" w:rsidRPr="00083A1E" w:rsidRDefault="00173F08" w:rsidP="00822842">
            <w:pPr>
              <w:tabs>
                <w:tab w:val="left" w:pos="372"/>
              </w:tabs>
              <w:ind w:left="399" w:hanging="399"/>
              <w:rPr>
                <w:rStyle w:val="InstructionsTabelleText"/>
                <w:rFonts w:ascii="Times New Roman" w:hAnsi="Times New Roman"/>
                <w:bCs/>
                <w:sz w:val="24"/>
              </w:rPr>
            </w:pPr>
            <w:r w:rsidRPr="00083A1E">
              <w:tab/>
            </w:r>
            <w:r w:rsidRPr="00083A1E">
              <w:rPr>
                <w:rStyle w:val="InstructionsTabelleText"/>
                <w:rFonts w:ascii="Times New Roman" w:hAnsi="Times New Roman"/>
                <w:sz w:val="24"/>
              </w:rPr>
              <w:t>Instytucje finansowe</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roz</w:t>
            </w:r>
            <w:r w:rsidRPr="00083A1E">
              <w:rPr>
                <w:rStyle w:val="InstructionsTabelleText"/>
                <w:rFonts w:ascii="Times New Roman" w:hAnsi="Times New Roman"/>
                <w:sz w:val="24"/>
              </w:rPr>
              <w:t>umieniu art. 4 ust. 1 pkt 26</w:t>
            </w:r>
            <w:r w:rsidRPr="00083A1E">
              <w:rPr>
                <w:rFonts w:ascii="Times New Roman" w:hAnsi="Times New Roman"/>
                <w:sz w:val="24"/>
              </w:rPr>
              <w:t xml:space="preserve"> rozporządzenia (UE) nr 575/2013, </w:t>
            </w:r>
            <w:r w:rsidRPr="00083A1E">
              <w:rPr>
                <w:rStyle w:val="InstructionsTabelleText"/>
                <w:rFonts w:ascii="Times New Roman" w:hAnsi="Times New Roman"/>
                <w:sz w:val="24"/>
              </w:rPr>
              <w:t>których nie uwzględniono</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żad</w:t>
            </w:r>
            <w:r w:rsidRPr="00083A1E">
              <w:rPr>
                <w:rStyle w:val="InstructionsTabelleText"/>
                <w:rFonts w:ascii="Times New Roman" w:hAnsi="Times New Roman"/>
                <w:sz w:val="24"/>
              </w:rPr>
              <w:t>nej</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kat</w:t>
            </w:r>
            <w:r w:rsidRPr="00083A1E">
              <w:rPr>
                <w:rStyle w:val="InstructionsTabelleText"/>
                <w:rFonts w:ascii="Times New Roman" w:hAnsi="Times New Roman"/>
                <w:sz w:val="24"/>
              </w:rPr>
              <w:t>egorii wymienionych</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lit</w:t>
            </w:r>
            <w:r w:rsidRPr="00083A1E">
              <w:rPr>
                <w:rStyle w:val="InstructionsTabelleText"/>
                <w:rFonts w:ascii="Times New Roman" w:hAnsi="Times New Roman"/>
                <w:sz w:val="24"/>
              </w:rPr>
              <w:t>. d), e) lub g);</w:t>
            </w:r>
          </w:p>
          <w:p w14:paraId="7F954479" w14:textId="77777777" w:rsidR="00173F08" w:rsidRPr="00083A1E" w:rsidRDefault="00173F08" w:rsidP="00822842">
            <w:pPr>
              <w:tabs>
                <w:tab w:val="left" w:pos="372"/>
              </w:tabs>
              <w:rPr>
                <w:rStyle w:val="InstructionsTabelleText"/>
                <w:rFonts w:ascii="Times New Roman" w:hAnsi="Times New Roman"/>
                <w:bCs/>
                <w:sz w:val="24"/>
              </w:rPr>
            </w:pPr>
            <w:r w:rsidRPr="00083A1E">
              <w:rPr>
                <w:rStyle w:val="InstructionsTabelleText"/>
                <w:rFonts w:ascii="Times New Roman" w:hAnsi="Times New Roman"/>
                <w:sz w:val="24"/>
              </w:rPr>
              <w:t>d)</w:t>
            </w:r>
            <w:r w:rsidRPr="00083A1E">
              <w:tab/>
            </w:r>
            <w:r w:rsidRPr="00083A1E">
              <w:rPr>
                <w:rStyle w:val="InstructionsTabelleText"/>
                <w:rFonts w:ascii="Times New Roman" w:hAnsi="Times New Roman"/>
                <w:sz w:val="24"/>
              </w:rPr>
              <w:t>finansowa spółka holdingowa (o działalności mieszanej)</w:t>
            </w:r>
          </w:p>
          <w:p w14:paraId="1C70DDA8" w14:textId="136E3D43" w:rsidR="00173F08" w:rsidRPr="00083A1E" w:rsidRDefault="00173F08" w:rsidP="00822842">
            <w:pPr>
              <w:tabs>
                <w:tab w:val="left" w:pos="372"/>
              </w:tabs>
              <w:rPr>
                <w:rStyle w:val="InstructionsTabelleText"/>
                <w:rFonts w:ascii="Times New Roman" w:hAnsi="Times New Roman"/>
                <w:bCs/>
                <w:sz w:val="24"/>
              </w:rPr>
            </w:pPr>
            <w:r w:rsidRPr="00083A1E">
              <w:tab/>
            </w:r>
            <w:r w:rsidRPr="00083A1E">
              <w:rPr>
                <w:rStyle w:val="InstructionsTabelleText"/>
                <w:rFonts w:ascii="Times New Roman" w:hAnsi="Times New Roman"/>
                <w:sz w:val="24"/>
              </w:rPr>
              <w:t>Art. 4 ust.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1 pkt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20</w:t>
            </w:r>
            <w:r w:rsidR="00083A1E" w:rsidRPr="00083A1E">
              <w:rPr>
                <w:rStyle w:val="InstructionsTabelleText"/>
                <w:rFonts w:ascii="Times New Roman" w:hAnsi="Times New Roman"/>
                <w:sz w:val="24"/>
              </w:rPr>
              <w:t xml:space="preserve"> i</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2</w:t>
            </w:r>
            <w:r w:rsidRPr="00083A1E">
              <w:rPr>
                <w:rStyle w:val="InstructionsTabelleText"/>
                <w:rFonts w:ascii="Times New Roman" w:hAnsi="Times New Roman"/>
                <w:sz w:val="24"/>
              </w:rPr>
              <w:t xml:space="preserve">1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w:t>
            </w:r>
          </w:p>
          <w:p w14:paraId="30F427B6" w14:textId="77777777" w:rsidR="00173F08" w:rsidRPr="00083A1E" w:rsidRDefault="00173F08" w:rsidP="00822842">
            <w:pPr>
              <w:tabs>
                <w:tab w:val="left" w:pos="372"/>
              </w:tabs>
              <w:rPr>
                <w:rStyle w:val="InstructionsTabelleText"/>
                <w:rFonts w:ascii="Times New Roman" w:hAnsi="Times New Roman"/>
                <w:bCs/>
                <w:sz w:val="24"/>
              </w:rPr>
            </w:pPr>
            <w:r w:rsidRPr="00083A1E">
              <w:rPr>
                <w:rStyle w:val="InstructionsTabelleText"/>
                <w:rFonts w:ascii="Times New Roman" w:hAnsi="Times New Roman"/>
                <w:sz w:val="24"/>
              </w:rPr>
              <w:t>e)</w:t>
            </w:r>
            <w:r w:rsidRPr="00083A1E">
              <w:tab/>
            </w:r>
            <w:r w:rsidRPr="00083A1E">
              <w:rPr>
                <w:rStyle w:val="InstructionsTabelleText"/>
                <w:rFonts w:ascii="Times New Roman" w:hAnsi="Times New Roman"/>
                <w:sz w:val="24"/>
              </w:rPr>
              <w:t>przedsiębiorstwo usług pomocniczych</w:t>
            </w:r>
          </w:p>
          <w:p w14:paraId="21A43501" w14:textId="5D268C5B" w:rsidR="00173F08" w:rsidRPr="00083A1E" w:rsidRDefault="00173F08" w:rsidP="00822842">
            <w:pPr>
              <w:tabs>
                <w:tab w:val="left" w:pos="372"/>
              </w:tabs>
              <w:rPr>
                <w:rStyle w:val="InstructionsTabelleText"/>
                <w:rFonts w:ascii="Times New Roman" w:hAnsi="Times New Roman"/>
                <w:bCs/>
                <w:sz w:val="24"/>
              </w:rPr>
            </w:pPr>
            <w:r w:rsidRPr="00083A1E">
              <w:tab/>
            </w:r>
            <w:r w:rsidRPr="00083A1E">
              <w:rPr>
                <w:rStyle w:val="InstructionsTabelleText"/>
                <w:rFonts w:ascii="Times New Roman" w:hAnsi="Times New Roman"/>
                <w:sz w:val="24"/>
              </w:rPr>
              <w:t>Art. 4 ust.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1 pkt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 xml:space="preserve">18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w:t>
            </w:r>
          </w:p>
          <w:p w14:paraId="33923092" w14:textId="77777777" w:rsidR="00173F08" w:rsidRPr="00083A1E" w:rsidRDefault="00173F08" w:rsidP="00822842">
            <w:pPr>
              <w:tabs>
                <w:tab w:val="left" w:pos="372"/>
              </w:tabs>
              <w:rPr>
                <w:rStyle w:val="InstructionsTabelleText"/>
                <w:rFonts w:ascii="Times New Roman" w:hAnsi="Times New Roman"/>
                <w:bCs/>
                <w:sz w:val="24"/>
              </w:rPr>
            </w:pPr>
            <w:r w:rsidRPr="00083A1E">
              <w:rPr>
                <w:rStyle w:val="InstructionsTabelleText"/>
                <w:rFonts w:ascii="Times New Roman" w:hAnsi="Times New Roman"/>
                <w:sz w:val="24"/>
              </w:rPr>
              <w:t>f)</w:t>
            </w:r>
            <w:r w:rsidRPr="00083A1E">
              <w:tab/>
            </w:r>
            <w:r w:rsidRPr="00083A1E">
              <w:rPr>
                <w:rStyle w:val="InstructionsTabelleText"/>
                <w:rFonts w:ascii="Times New Roman" w:hAnsi="Times New Roman"/>
                <w:sz w:val="24"/>
              </w:rPr>
              <w:t>jednostka specjalnego przeznaczenia do celów sekurytyzacji (SSPE)</w:t>
            </w:r>
          </w:p>
          <w:p w14:paraId="0A5E1647" w14:textId="15298452" w:rsidR="00173F08" w:rsidRPr="00083A1E" w:rsidRDefault="00173F08" w:rsidP="00822842">
            <w:pPr>
              <w:tabs>
                <w:tab w:val="left" w:pos="372"/>
              </w:tabs>
              <w:rPr>
                <w:rStyle w:val="InstructionsTabelleText"/>
                <w:rFonts w:ascii="Times New Roman" w:hAnsi="Times New Roman"/>
                <w:bCs/>
                <w:sz w:val="24"/>
              </w:rPr>
            </w:pPr>
            <w:r w:rsidRPr="00083A1E">
              <w:tab/>
            </w:r>
            <w:r w:rsidRPr="00083A1E">
              <w:rPr>
                <w:rStyle w:val="InstructionsTabelleText"/>
                <w:rFonts w:ascii="Times New Roman" w:hAnsi="Times New Roman"/>
                <w:sz w:val="24"/>
              </w:rPr>
              <w:t>Art. 4 ust.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1 pkt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 xml:space="preserve">66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w:t>
            </w:r>
          </w:p>
          <w:p w14:paraId="56894EF9" w14:textId="77777777" w:rsidR="00173F08" w:rsidRPr="00083A1E" w:rsidRDefault="00173F08" w:rsidP="00822842">
            <w:pPr>
              <w:tabs>
                <w:tab w:val="left" w:pos="372"/>
              </w:tabs>
              <w:rPr>
                <w:rStyle w:val="InstructionsTabelleText"/>
                <w:rFonts w:ascii="Times New Roman" w:hAnsi="Times New Roman"/>
                <w:bCs/>
                <w:sz w:val="24"/>
              </w:rPr>
            </w:pPr>
            <w:r w:rsidRPr="00083A1E">
              <w:rPr>
                <w:rStyle w:val="InstructionsTabelleText"/>
                <w:rFonts w:ascii="Times New Roman" w:hAnsi="Times New Roman"/>
                <w:sz w:val="24"/>
              </w:rPr>
              <w:t>g)</w:t>
            </w:r>
            <w:r w:rsidRPr="00083A1E">
              <w:tab/>
            </w:r>
            <w:r w:rsidRPr="00083A1E">
              <w:rPr>
                <w:rStyle w:val="InstructionsTabelleText"/>
                <w:rFonts w:ascii="Times New Roman" w:hAnsi="Times New Roman"/>
                <w:sz w:val="24"/>
              </w:rPr>
              <w:t>przedsiębiorstwo emitujące obligacje zabezpieczone</w:t>
            </w:r>
          </w:p>
          <w:p w14:paraId="6CA79499" w14:textId="76EF5A0E" w:rsidR="00173F08" w:rsidRPr="00083A1E" w:rsidRDefault="00173F08" w:rsidP="00822842">
            <w:pPr>
              <w:tabs>
                <w:tab w:val="left" w:pos="372"/>
              </w:tabs>
              <w:ind w:left="372"/>
              <w:rPr>
                <w:rStyle w:val="InstructionsTabelleText"/>
                <w:rFonts w:ascii="Times New Roman" w:hAnsi="Times New Roman"/>
                <w:bCs/>
                <w:sz w:val="24"/>
              </w:rPr>
            </w:pPr>
            <w:r w:rsidRPr="00083A1E">
              <w:rPr>
                <w:rStyle w:val="InstructionsTabelleText"/>
                <w:rFonts w:ascii="Times New Roman" w:hAnsi="Times New Roman"/>
                <w:sz w:val="24"/>
              </w:rPr>
              <w:t>Podmiot utworzony</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cel</w:t>
            </w:r>
            <w:r w:rsidRPr="00083A1E">
              <w:rPr>
                <w:rStyle w:val="InstructionsTabelleText"/>
                <w:rFonts w:ascii="Times New Roman" w:hAnsi="Times New Roman"/>
                <w:sz w:val="24"/>
              </w:rPr>
              <w:t>u emisji obligacji zabezpieczonych lub utrzymywania zabezpieczenia ustanowionego</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odn</w:t>
            </w:r>
            <w:r w:rsidRPr="00083A1E">
              <w:rPr>
                <w:rStyle w:val="InstructionsTabelleText"/>
                <w:rFonts w:ascii="Times New Roman" w:hAnsi="Times New Roman"/>
                <w:sz w:val="24"/>
              </w:rPr>
              <w:t>iesieniu do obligacji zabezpieczonych, jeżeli nie uwzględniono go</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żad</w:t>
            </w:r>
            <w:r w:rsidRPr="00083A1E">
              <w:rPr>
                <w:rStyle w:val="InstructionsTabelleText"/>
                <w:rFonts w:ascii="Times New Roman" w:hAnsi="Times New Roman"/>
                <w:sz w:val="24"/>
              </w:rPr>
              <w:t>nej</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kat</w:t>
            </w:r>
            <w:r w:rsidRPr="00083A1E">
              <w:rPr>
                <w:rStyle w:val="InstructionsTabelleText"/>
                <w:rFonts w:ascii="Times New Roman" w:hAnsi="Times New Roman"/>
                <w:sz w:val="24"/>
              </w:rPr>
              <w:t>egorii wymienionych</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lit</w:t>
            </w:r>
            <w:r w:rsidRPr="00083A1E">
              <w:rPr>
                <w:rStyle w:val="InstructionsTabelleText"/>
                <w:rFonts w:ascii="Times New Roman" w:hAnsi="Times New Roman"/>
                <w:sz w:val="24"/>
              </w:rPr>
              <w:t>. a), b) lub d)–f) powyżej;</w:t>
            </w:r>
          </w:p>
          <w:p w14:paraId="73FCB23B" w14:textId="77777777" w:rsidR="00173F08" w:rsidRPr="00083A1E" w:rsidRDefault="00173F08" w:rsidP="00822842">
            <w:pPr>
              <w:tabs>
                <w:tab w:val="left" w:pos="372"/>
              </w:tabs>
              <w:rPr>
                <w:rStyle w:val="InstructionsTabelleText"/>
                <w:rFonts w:ascii="Times New Roman" w:hAnsi="Times New Roman"/>
                <w:sz w:val="24"/>
              </w:rPr>
            </w:pPr>
            <w:r w:rsidRPr="00083A1E">
              <w:rPr>
                <w:rStyle w:val="InstructionsTabelleText"/>
                <w:rFonts w:ascii="Times New Roman" w:hAnsi="Times New Roman"/>
                <w:sz w:val="24"/>
              </w:rPr>
              <w:lastRenderedPageBreak/>
              <w:t>h)</w:t>
            </w:r>
            <w:r w:rsidRPr="00083A1E">
              <w:tab/>
            </w:r>
            <w:r w:rsidRPr="00083A1E">
              <w:rPr>
                <w:rStyle w:val="InstructionsTabelleText"/>
                <w:rFonts w:ascii="Times New Roman" w:hAnsi="Times New Roman"/>
                <w:sz w:val="24"/>
              </w:rPr>
              <w:t>inny rodzaj podmiotu</w:t>
            </w:r>
          </w:p>
          <w:p w14:paraId="404E7CFE" w14:textId="12215568" w:rsidR="00173F08" w:rsidRPr="00083A1E" w:rsidRDefault="00173F08" w:rsidP="00822842">
            <w:pPr>
              <w:tabs>
                <w:tab w:val="left" w:pos="372"/>
              </w:tabs>
              <w:ind w:left="372"/>
              <w:rPr>
                <w:rStyle w:val="InstructionsTabelleberschrift"/>
                <w:rFonts w:ascii="Times New Roman" w:hAnsi="Times New Roman"/>
                <w:b w:val="0"/>
                <w:sz w:val="24"/>
              </w:rPr>
            </w:pPr>
            <w:r w:rsidRPr="00083A1E">
              <w:rPr>
                <w:rStyle w:val="InstructionsTabelleberschrift"/>
                <w:rFonts w:ascii="Times New Roman" w:hAnsi="Times New Roman"/>
                <w:sz w:val="24"/>
              </w:rPr>
              <w:t>Podmiot inny niż podmioty,</w:t>
            </w:r>
            <w:r w:rsidR="00083A1E" w:rsidRPr="00083A1E">
              <w:rPr>
                <w:rStyle w:val="InstructionsTabelleberschrift"/>
                <w:rFonts w:ascii="Times New Roman" w:hAnsi="Times New Roman"/>
                <w:sz w:val="24"/>
              </w:rPr>
              <w:t xml:space="preserve"> o</w:t>
            </w:r>
            <w:r w:rsidR="00083A1E">
              <w:rPr>
                <w:rStyle w:val="InstructionsTabelleberschrift"/>
                <w:rFonts w:ascii="Times New Roman" w:hAnsi="Times New Roman"/>
                <w:sz w:val="24"/>
              </w:rPr>
              <w:t> </w:t>
            </w:r>
            <w:r w:rsidR="00083A1E" w:rsidRPr="00083A1E">
              <w:rPr>
                <w:rStyle w:val="InstructionsTabelleberschrift"/>
                <w:rFonts w:ascii="Times New Roman" w:hAnsi="Times New Roman"/>
                <w:sz w:val="24"/>
              </w:rPr>
              <w:t>któ</w:t>
            </w:r>
            <w:r w:rsidRPr="00083A1E">
              <w:rPr>
                <w:rStyle w:val="InstructionsTabelleberschrift"/>
                <w:rFonts w:ascii="Times New Roman" w:hAnsi="Times New Roman"/>
                <w:sz w:val="24"/>
              </w:rPr>
              <w:t>rych mowa</w:t>
            </w:r>
            <w:r w:rsidR="00083A1E" w:rsidRPr="00083A1E">
              <w:rPr>
                <w:rStyle w:val="InstructionsTabelleberschrift"/>
                <w:rFonts w:ascii="Times New Roman" w:hAnsi="Times New Roman"/>
                <w:sz w:val="24"/>
              </w:rPr>
              <w:t xml:space="preserve"> w</w:t>
            </w:r>
            <w:r w:rsidR="00083A1E">
              <w:rPr>
                <w:rStyle w:val="InstructionsTabelleberschrift"/>
                <w:rFonts w:ascii="Times New Roman" w:hAnsi="Times New Roman"/>
                <w:sz w:val="24"/>
              </w:rPr>
              <w:t> </w:t>
            </w:r>
            <w:r w:rsidR="00083A1E" w:rsidRPr="00083A1E">
              <w:rPr>
                <w:rStyle w:val="InstructionsTabelleberschrift"/>
                <w:rFonts w:ascii="Times New Roman" w:hAnsi="Times New Roman"/>
                <w:sz w:val="24"/>
              </w:rPr>
              <w:t>lit</w:t>
            </w:r>
            <w:r w:rsidRPr="00083A1E">
              <w:rPr>
                <w:rStyle w:val="InstructionsTabelleberschrift"/>
                <w:rFonts w:ascii="Times New Roman" w:hAnsi="Times New Roman"/>
                <w:sz w:val="24"/>
              </w:rPr>
              <w:t>. a)–g)</w:t>
            </w:r>
          </w:p>
          <w:p w14:paraId="1E1DE3FB" w14:textId="210EDE0C" w:rsidR="00173F08" w:rsidRPr="00083A1E" w:rsidRDefault="00173F08" w:rsidP="00822842">
            <w:pPr>
              <w:tabs>
                <w:tab w:val="left" w:pos="372"/>
              </w:tabs>
              <w:rPr>
                <w:rStyle w:val="InstructionsTabelleberschrift"/>
                <w:rFonts w:ascii="Times New Roman" w:hAnsi="Times New Roman"/>
                <w:b w:val="0"/>
                <w:sz w:val="24"/>
              </w:rPr>
            </w:pPr>
            <w:r w:rsidRPr="00083A1E">
              <w:rPr>
                <w:rStyle w:val="InstructionsTabelleberschrift"/>
                <w:rFonts w:ascii="Times New Roman" w:hAnsi="Times New Roman"/>
                <w:sz w:val="24"/>
              </w:rPr>
              <w:t>W przypadku gdy dany podmiot nie podlega</w:t>
            </w:r>
            <w:r w:rsidRPr="00083A1E">
              <w:rPr>
                <w:rFonts w:ascii="Times New Roman" w:hAnsi="Times New Roman"/>
                <w:sz w:val="24"/>
              </w:rPr>
              <w:t xml:space="preserve"> rozporządzeniu (UE) nr</w:t>
            </w:r>
            <w:r w:rsidR="00083A1E" w:rsidRPr="00083A1E">
              <w:rPr>
                <w:rFonts w:ascii="Times New Roman" w:hAnsi="Times New Roman"/>
                <w:sz w:val="24"/>
              </w:rPr>
              <w:t> </w:t>
            </w:r>
            <w:r w:rsidRPr="00083A1E">
              <w:rPr>
                <w:rFonts w:ascii="Times New Roman" w:hAnsi="Times New Roman"/>
                <w:sz w:val="24"/>
              </w:rPr>
              <w:t xml:space="preserve">575/2013 </w:t>
            </w:r>
            <w:r w:rsidRPr="00083A1E">
              <w:rPr>
                <w:rStyle w:val="InstructionsTabelleberschrift"/>
                <w:rFonts w:ascii="Times New Roman" w:hAnsi="Times New Roman"/>
                <w:sz w:val="24"/>
              </w:rPr>
              <w:t>ani</w:t>
            </w:r>
            <w:r w:rsidRPr="00083A1E">
              <w:rPr>
                <w:rFonts w:ascii="Times New Roman" w:hAnsi="Times New Roman"/>
                <w:sz w:val="24"/>
              </w:rPr>
              <w:t xml:space="preserve"> dyrektywie 2013/36/UE, </w:t>
            </w:r>
            <w:r w:rsidRPr="00083A1E">
              <w:rPr>
                <w:rStyle w:val="InstructionsTabelleberschrift"/>
                <w:rFonts w:ascii="Times New Roman" w:hAnsi="Times New Roman"/>
                <w:sz w:val="24"/>
              </w:rPr>
              <w:t>lecz podlega przepisom co najmniej równoważnym</w:t>
            </w:r>
            <w:r w:rsidR="00083A1E" w:rsidRPr="00083A1E">
              <w:rPr>
                <w:rStyle w:val="InstructionsTabelleberschrift"/>
                <w:rFonts w:ascii="Times New Roman" w:hAnsi="Times New Roman"/>
                <w:sz w:val="24"/>
              </w:rPr>
              <w:t xml:space="preserve"> z</w:t>
            </w:r>
            <w:r w:rsidR="00083A1E">
              <w:rPr>
                <w:rStyle w:val="InstructionsTabelleberschrift"/>
                <w:rFonts w:ascii="Times New Roman" w:hAnsi="Times New Roman"/>
                <w:sz w:val="24"/>
              </w:rPr>
              <w:t> </w:t>
            </w:r>
            <w:r w:rsidR="00083A1E" w:rsidRPr="00083A1E">
              <w:rPr>
                <w:rStyle w:val="InstructionsTabelleberschrift"/>
                <w:rFonts w:ascii="Times New Roman" w:hAnsi="Times New Roman"/>
                <w:sz w:val="24"/>
              </w:rPr>
              <w:t>pos</w:t>
            </w:r>
            <w:r w:rsidRPr="00083A1E">
              <w:rPr>
                <w:rStyle w:val="InstructionsTabelleberschrift"/>
                <w:rFonts w:ascii="Times New Roman" w:hAnsi="Times New Roman"/>
                <w:sz w:val="24"/>
              </w:rPr>
              <w:t>tanowieniami regulacji Bazylea, odpowiednią kategorię ustala się na zasadzie dołożenia wszelkich starań.</w:t>
            </w:r>
          </w:p>
        </w:tc>
      </w:tr>
      <w:tr w:rsidR="00173F08" w:rsidRPr="00083A1E" w14:paraId="177D0BA5" w14:textId="77777777" w:rsidTr="00822842">
        <w:tc>
          <w:tcPr>
            <w:tcW w:w="1188" w:type="dxa"/>
          </w:tcPr>
          <w:p w14:paraId="0C21191B"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lastRenderedPageBreak/>
              <w:t>0040</w:t>
            </w:r>
          </w:p>
        </w:tc>
        <w:tc>
          <w:tcPr>
            <w:tcW w:w="8640" w:type="dxa"/>
          </w:tcPr>
          <w:p w14:paraId="6CCCE12B" w14:textId="53C2CBC7" w:rsidR="00173F08" w:rsidRPr="00083A1E" w:rsidRDefault="00173F08" w:rsidP="00822842">
            <w:pPr>
              <w:rPr>
                <w:rFonts w:ascii="Times New Roman" w:hAnsi="Times New Roman"/>
                <w:b/>
                <w:sz w:val="24"/>
                <w:u w:val="single"/>
              </w:rPr>
            </w:pPr>
            <w:r w:rsidRPr="00083A1E">
              <w:rPr>
                <w:rFonts w:ascii="Times New Roman" w:hAnsi="Times New Roman"/>
                <w:b/>
                <w:sz w:val="24"/>
                <w:u w:val="single"/>
              </w:rPr>
              <w:t xml:space="preserve">ZAKRES DANYCH: </w:t>
            </w:r>
            <w:r w:rsidRPr="00083A1E">
              <w:rPr>
                <w:rFonts w:ascii="Times New Roman" w:hAnsi="Times New Roman"/>
                <w:b/>
                <w:caps/>
                <w:sz w:val="24"/>
                <w:u w:val="single"/>
              </w:rPr>
              <w:t>na poziomie jednostkowym</w:t>
            </w:r>
            <w:r w:rsidR="00083A1E" w:rsidRPr="00083A1E">
              <w:rPr>
                <w:rFonts w:ascii="Times New Roman" w:hAnsi="Times New Roman"/>
                <w:b/>
                <w:caps/>
                <w:sz w:val="24"/>
                <w:u w:val="single"/>
              </w:rPr>
              <w:t xml:space="preserve"> w</w:t>
            </w:r>
            <w:r w:rsidR="00083A1E">
              <w:rPr>
                <w:rFonts w:ascii="Times New Roman" w:hAnsi="Times New Roman"/>
                <w:b/>
                <w:caps/>
                <w:sz w:val="24"/>
                <w:u w:val="single"/>
              </w:rPr>
              <w:t> </w:t>
            </w:r>
            <w:r w:rsidR="00083A1E" w:rsidRPr="00083A1E">
              <w:rPr>
                <w:rFonts w:ascii="Times New Roman" w:hAnsi="Times New Roman"/>
                <w:b/>
                <w:caps/>
                <w:sz w:val="24"/>
                <w:u w:val="single"/>
              </w:rPr>
              <w:t>peł</w:t>
            </w:r>
            <w:r w:rsidRPr="00083A1E">
              <w:rPr>
                <w:rFonts w:ascii="Times New Roman" w:hAnsi="Times New Roman"/>
                <w:b/>
                <w:caps/>
                <w:sz w:val="24"/>
                <w:u w:val="single"/>
              </w:rPr>
              <w:t>ni skonsolidowane („SF”) LUB na poziomie jednostkowym częściowo skonsolidowane („SP”)</w:t>
            </w:r>
          </w:p>
          <w:p w14:paraId="0AE72FF3" w14:textId="4DB5E043" w:rsidR="00173F08" w:rsidRPr="00083A1E" w:rsidRDefault="00173F08" w:rsidP="00822842">
            <w:pPr>
              <w:rPr>
                <w:rStyle w:val="Heading1Char"/>
                <w:rFonts w:ascii="Times New Roman" w:hAnsi="Times New Roman"/>
                <w:sz w:val="24"/>
              </w:rPr>
            </w:pPr>
            <w:r w:rsidRPr="00083A1E">
              <w:rPr>
                <w:rStyle w:val="InstructionsTabelleText"/>
                <w:rFonts w:ascii="Times New Roman" w:hAnsi="Times New Roman"/>
                <w:sz w:val="24"/>
              </w:rPr>
              <w:t>„SF”</w:t>
            </w:r>
            <w:r w:rsidRPr="00083A1E">
              <w:rPr>
                <w:rFonts w:ascii="Times New Roman" w:hAnsi="Times New Roman"/>
                <w:sz w:val="24"/>
              </w:rPr>
              <w:t xml:space="preserve"> (dane na poziomie jednostkowym</w:t>
            </w:r>
            <w:r w:rsidR="00083A1E" w:rsidRPr="00083A1E">
              <w:rPr>
                <w:rFonts w:ascii="Times New Roman" w:hAnsi="Times New Roman"/>
                <w:sz w:val="24"/>
              </w:rPr>
              <w:t xml:space="preserve"> w</w:t>
            </w:r>
            <w:r w:rsidR="00083A1E">
              <w:rPr>
                <w:rFonts w:ascii="Times New Roman" w:hAnsi="Times New Roman"/>
                <w:sz w:val="24"/>
              </w:rPr>
              <w:t> </w:t>
            </w:r>
            <w:r w:rsidR="00083A1E" w:rsidRPr="00083A1E">
              <w:rPr>
                <w:rFonts w:ascii="Times New Roman" w:hAnsi="Times New Roman"/>
                <w:sz w:val="24"/>
              </w:rPr>
              <w:t>peł</w:t>
            </w:r>
            <w:r w:rsidRPr="00083A1E">
              <w:rPr>
                <w:rFonts w:ascii="Times New Roman" w:hAnsi="Times New Roman"/>
                <w:sz w:val="24"/>
              </w:rPr>
              <w:t>ni skonsolidowane) zgłasza się dla poszczególnych jednostek zależnych</w:t>
            </w:r>
            <w:r w:rsidR="00083A1E" w:rsidRPr="00083A1E">
              <w:rPr>
                <w:rFonts w:ascii="Times New Roman" w:hAnsi="Times New Roman"/>
                <w:sz w:val="24"/>
              </w:rPr>
              <w:t xml:space="preserve"> w</w:t>
            </w:r>
            <w:r w:rsidR="00083A1E">
              <w:rPr>
                <w:rFonts w:ascii="Times New Roman" w:hAnsi="Times New Roman"/>
                <w:sz w:val="24"/>
              </w:rPr>
              <w:t> </w:t>
            </w:r>
            <w:r w:rsidR="00083A1E" w:rsidRPr="00083A1E">
              <w:rPr>
                <w:rFonts w:ascii="Times New Roman" w:hAnsi="Times New Roman"/>
                <w:sz w:val="24"/>
              </w:rPr>
              <w:t>peł</w:t>
            </w:r>
            <w:r w:rsidRPr="00083A1E">
              <w:rPr>
                <w:rFonts w:ascii="Times New Roman" w:hAnsi="Times New Roman"/>
                <w:sz w:val="24"/>
              </w:rPr>
              <w:t>ni skonsolidowanych.</w:t>
            </w:r>
            <w:r w:rsidRPr="00083A1E">
              <w:rPr>
                <w:rStyle w:val="Heading1Char"/>
                <w:rFonts w:ascii="Times New Roman" w:hAnsi="Times New Roman"/>
                <w:sz w:val="24"/>
              </w:rPr>
              <w:t xml:space="preserve"> </w:t>
            </w:r>
          </w:p>
          <w:p w14:paraId="62274488" w14:textId="77777777" w:rsidR="00173F08" w:rsidRPr="00083A1E" w:rsidRDefault="00173F08" w:rsidP="00822842">
            <w:pPr>
              <w:rPr>
                <w:rStyle w:val="InstructionsTabelleText"/>
                <w:rFonts w:ascii="Times New Roman" w:hAnsi="Times New Roman"/>
                <w:smallCaps/>
                <w:sz w:val="24"/>
              </w:rPr>
            </w:pPr>
            <w:r w:rsidRPr="00083A1E">
              <w:rPr>
                <w:rStyle w:val="InstructionsTabelleText"/>
                <w:rFonts w:ascii="Times New Roman" w:hAnsi="Times New Roman"/>
                <w:sz w:val="24"/>
              </w:rPr>
              <w:t>„SP”</w:t>
            </w:r>
            <w:r w:rsidRPr="00083A1E">
              <w:rPr>
                <w:rFonts w:ascii="Times New Roman" w:hAnsi="Times New Roman"/>
                <w:sz w:val="24"/>
              </w:rPr>
              <w:t xml:space="preserve"> (dane na poziomie jednostkowym częściowo skonsolidowane) zgłasza się dla poszczególnych jednostek zależnych częściowo skonsolidowanych.</w:t>
            </w:r>
            <w:r w:rsidRPr="00083A1E">
              <w:rPr>
                <w:rStyle w:val="InstructionsTabelleText"/>
                <w:rFonts w:ascii="Times New Roman" w:hAnsi="Times New Roman"/>
                <w:i/>
                <w:sz w:val="24"/>
              </w:rPr>
              <w:t xml:space="preserve"> </w:t>
            </w:r>
          </w:p>
        </w:tc>
      </w:tr>
      <w:tr w:rsidR="00173F08" w:rsidRPr="00083A1E" w14:paraId="5114D2FB" w14:textId="77777777" w:rsidTr="00822842">
        <w:tc>
          <w:tcPr>
            <w:tcW w:w="1188" w:type="dxa"/>
          </w:tcPr>
          <w:p w14:paraId="3334848C"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0050</w:t>
            </w:r>
          </w:p>
        </w:tc>
        <w:tc>
          <w:tcPr>
            <w:tcW w:w="8640" w:type="dxa"/>
          </w:tcPr>
          <w:p w14:paraId="00CDACE7" w14:textId="77777777" w:rsidR="00173F08" w:rsidRPr="00083A1E" w:rsidRDefault="00173F08" w:rsidP="00822842">
            <w:pPr>
              <w:rPr>
                <w:rFonts w:ascii="Times New Roman" w:hAnsi="Times New Roman"/>
                <w:b/>
                <w:sz w:val="24"/>
                <w:u w:val="single"/>
              </w:rPr>
            </w:pPr>
            <w:r w:rsidRPr="00083A1E">
              <w:rPr>
                <w:rFonts w:ascii="Times New Roman" w:hAnsi="Times New Roman"/>
                <w:b/>
                <w:sz w:val="24"/>
                <w:u w:val="single"/>
              </w:rPr>
              <w:t xml:space="preserve">KOD PAŃSTWA </w:t>
            </w:r>
          </w:p>
          <w:p w14:paraId="6D6EDCAD" w14:textId="31DBCB0B"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Instytucje zgłaszają dwuliterowy kod państwa,</w:t>
            </w:r>
            <w:r w:rsidR="00083A1E" w:rsidRPr="00083A1E">
              <w:rPr>
                <w:rStyle w:val="InstructionsTabelleText"/>
                <w:rFonts w:ascii="Times New Roman" w:hAnsi="Times New Roman"/>
                <w:sz w:val="24"/>
              </w:rPr>
              <w:t xml:space="preserve"> o</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któ</w:t>
            </w:r>
            <w:r w:rsidRPr="00083A1E">
              <w:rPr>
                <w:rStyle w:val="InstructionsTabelleText"/>
                <w:rFonts w:ascii="Times New Roman" w:hAnsi="Times New Roman"/>
                <w:sz w:val="24"/>
              </w:rPr>
              <w:t>rym mowa</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nor</w:t>
            </w:r>
            <w:r w:rsidRPr="00083A1E">
              <w:rPr>
                <w:rStyle w:val="InstructionsTabelleText"/>
                <w:rFonts w:ascii="Times New Roman" w:hAnsi="Times New Roman"/>
                <w:sz w:val="24"/>
              </w:rPr>
              <w:t xml:space="preserve">mie ISO 3166-1 alfa-2. </w:t>
            </w:r>
          </w:p>
        </w:tc>
      </w:tr>
      <w:tr w:rsidR="00173F08" w:rsidRPr="00083A1E" w14:paraId="78D1D7A5" w14:textId="77777777" w:rsidTr="00822842">
        <w:tc>
          <w:tcPr>
            <w:tcW w:w="1188" w:type="dxa"/>
          </w:tcPr>
          <w:p w14:paraId="26EECF69"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0060</w:t>
            </w:r>
          </w:p>
        </w:tc>
        <w:tc>
          <w:tcPr>
            <w:tcW w:w="8640" w:type="dxa"/>
          </w:tcPr>
          <w:p w14:paraId="3297BC06"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UDZIAŁ WŁASNY (%)</w:t>
            </w:r>
          </w:p>
          <w:p w14:paraId="0214F399" w14:textId="1977275B"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Odsetek ten odnosi się do faktycznego udziału, jaki jednostka dominująca posiada</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kap</w:t>
            </w:r>
            <w:r w:rsidRPr="00083A1E">
              <w:rPr>
                <w:rStyle w:val="InstructionsTabelleText"/>
                <w:rFonts w:ascii="Times New Roman" w:hAnsi="Times New Roman"/>
                <w:sz w:val="24"/>
              </w:rPr>
              <w:t>itale jednostek zależnych</w:t>
            </w:r>
            <w:r w:rsidR="00083A1E" w:rsidRPr="00083A1E">
              <w:rPr>
                <w:rStyle w:val="InstructionsTabelleText"/>
                <w:rFonts w:ascii="Times New Roman" w:hAnsi="Times New Roman"/>
                <w:sz w:val="24"/>
              </w:rPr>
              <w:t>.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prz</w:t>
            </w:r>
            <w:r w:rsidRPr="00083A1E">
              <w:rPr>
                <w:rStyle w:val="InstructionsTabelleText"/>
                <w:rFonts w:ascii="Times New Roman" w:hAnsi="Times New Roman"/>
                <w:sz w:val="24"/>
              </w:rPr>
              <w:t>ypadku pełnej konsolidacji jednostki bezpośrednio zależnej faktyczny udział wynosi np.</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70 %. Zgodnie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art</w:t>
            </w:r>
            <w:r w:rsidRPr="00083A1E">
              <w:rPr>
                <w:rStyle w:val="InstructionsTabelleText"/>
                <w:rFonts w:ascii="Times New Roman" w:hAnsi="Times New Roman"/>
                <w:sz w:val="24"/>
              </w:rPr>
              <w:t>. 4 ust. 1 pkt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 xml:space="preserve">16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 podlegający zgłoszeniu udział własny</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jed</w:t>
            </w:r>
            <w:r w:rsidRPr="00083A1E">
              <w:rPr>
                <w:rStyle w:val="InstructionsTabelleText"/>
                <w:rFonts w:ascii="Times New Roman" w:hAnsi="Times New Roman"/>
                <w:sz w:val="24"/>
              </w:rPr>
              <w:t>nostce zależnej wynika</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mno</w:t>
            </w:r>
            <w:r w:rsidRPr="00083A1E">
              <w:rPr>
                <w:rStyle w:val="InstructionsTabelleText"/>
                <w:rFonts w:ascii="Times New Roman" w:hAnsi="Times New Roman"/>
                <w:sz w:val="24"/>
              </w:rPr>
              <w:t>żenia udziałów pomiędzy danymi jednostkami zależnymi.</w:t>
            </w:r>
          </w:p>
        </w:tc>
      </w:tr>
      <w:tr w:rsidR="00173F08" w:rsidRPr="00083A1E" w14:paraId="55A34781" w14:textId="77777777" w:rsidTr="00822842">
        <w:tc>
          <w:tcPr>
            <w:tcW w:w="1188" w:type="dxa"/>
          </w:tcPr>
          <w:p w14:paraId="254AD573"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0065</w:t>
            </w:r>
          </w:p>
        </w:tc>
        <w:tc>
          <w:tcPr>
            <w:tcW w:w="8640" w:type="dxa"/>
          </w:tcPr>
          <w:p w14:paraId="42EB5499" w14:textId="77777777" w:rsidR="00173F08" w:rsidRPr="00083A1E" w:rsidRDefault="00173F08" w:rsidP="00822842">
            <w:pPr>
              <w:rPr>
                <w:rFonts w:ascii="Times New Roman" w:hAnsi="Times New Roman"/>
                <w:b/>
                <w:sz w:val="24"/>
                <w:u w:val="single"/>
              </w:rPr>
            </w:pPr>
            <w:r w:rsidRPr="00083A1E">
              <w:rPr>
                <w:rFonts w:ascii="Times New Roman" w:hAnsi="Times New Roman"/>
                <w:b/>
                <w:sz w:val="24"/>
                <w:u w:val="single"/>
              </w:rPr>
              <w:t>GRUPA KOMPENSACYJNA</w:t>
            </w:r>
          </w:p>
          <w:p w14:paraId="591957C8" w14:textId="5474DE09"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„Grupa kompensacyjna” oznacza którąkolwiek</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pon</w:t>
            </w:r>
            <w:r w:rsidRPr="00083A1E">
              <w:rPr>
                <w:rStyle w:val="InstructionsTabelleText"/>
                <w:rFonts w:ascii="Times New Roman" w:hAnsi="Times New Roman"/>
                <w:sz w:val="24"/>
              </w:rPr>
              <w:t>iższych kategorii:</w:t>
            </w:r>
          </w:p>
          <w:p w14:paraId="3C498A91" w14:textId="0F562D6E" w:rsidR="00173F08" w:rsidRPr="00083A1E" w:rsidRDefault="00173F08" w:rsidP="00173F08">
            <w:pPr>
              <w:pStyle w:val="ListParagraph"/>
              <w:numPr>
                <w:ilvl w:val="0"/>
                <w:numId w:val="3"/>
              </w:numPr>
              <w:rPr>
                <w:rStyle w:val="InstructionsTabelleText"/>
                <w:rFonts w:ascii="Times New Roman" w:hAnsi="Times New Roman"/>
                <w:sz w:val="24"/>
              </w:rPr>
            </w:pPr>
            <w:r w:rsidRPr="00083A1E">
              <w:rPr>
                <w:rStyle w:val="InstructionsTabelleText"/>
                <w:rFonts w:ascii="Times New Roman" w:hAnsi="Times New Roman"/>
                <w:sz w:val="24"/>
              </w:rPr>
              <w:t>grupę podmiotów,</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odn</w:t>
            </w:r>
            <w:r w:rsidRPr="00083A1E">
              <w:rPr>
                <w:rStyle w:val="InstructionsTabelleText"/>
                <w:rFonts w:ascii="Times New Roman" w:hAnsi="Times New Roman"/>
                <w:sz w:val="24"/>
              </w:rPr>
              <w:t>iesieniu do których właściwy organ udzielił zezwolenia na wykorzystywanie pozycji</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jed</w:t>
            </w:r>
            <w:r w:rsidRPr="00083A1E">
              <w:rPr>
                <w:rStyle w:val="InstructionsTabelleText"/>
                <w:rFonts w:ascii="Times New Roman" w:hAnsi="Times New Roman"/>
                <w:sz w:val="24"/>
              </w:rPr>
              <w:t>nej instytucji lub przedsiębiorstwie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tej</w:t>
            </w:r>
            <w:r w:rsidRPr="00083A1E">
              <w:rPr>
                <w:rStyle w:val="InstructionsTabelleText"/>
                <w:rFonts w:ascii="Times New Roman" w:hAnsi="Times New Roman"/>
                <w:sz w:val="24"/>
              </w:rPr>
              <w:t xml:space="preserve"> grupy do kompensowania pozycji</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inn</w:t>
            </w:r>
            <w:r w:rsidRPr="00083A1E">
              <w:rPr>
                <w:rStyle w:val="InstructionsTabelleText"/>
                <w:rFonts w:ascii="Times New Roman" w:hAnsi="Times New Roman"/>
                <w:sz w:val="24"/>
              </w:rPr>
              <w:t>ej instytucji lub przedsiębiorstwie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tej</w:t>
            </w:r>
            <w:r w:rsidRPr="00083A1E">
              <w:rPr>
                <w:rStyle w:val="InstructionsTabelleText"/>
                <w:rFonts w:ascii="Times New Roman" w:hAnsi="Times New Roman"/>
                <w:sz w:val="24"/>
              </w:rPr>
              <w:t xml:space="preserve"> grupy zgodnie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art</w:t>
            </w:r>
            <w:r w:rsidRPr="00083A1E">
              <w:rPr>
                <w:rStyle w:val="InstructionsTabelleText"/>
                <w:rFonts w:ascii="Times New Roman" w:hAnsi="Times New Roman"/>
                <w:sz w:val="24"/>
              </w:rPr>
              <w: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325b rozporządzenia (UE) nr</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575/2013;</w:t>
            </w:r>
          </w:p>
          <w:p w14:paraId="6C55C0A1" w14:textId="2116E432" w:rsidR="00173F08" w:rsidRPr="00083A1E" w:rsidRDefault="00173F08" w:rsidP="00173F08">
            <w:pPr>
              <w:pStyle w:val="ListParagraph"/>
              <w:numPr>
                <w:ilvl w:val="0"/>
                <w:numId w:val="3"/>
              </w:numPr>
              <w:rPr>
                <w:rStyle w:val="InstructionsTabelleText"/>
                <w:rFonts w:ascii="Times New Roman" w:hAnsi="Times New Roman"/>
                <w:b/>
                <w:bCs/>
                <w:sz w:val="24"/>
                <w:u w:val="single"/>
              </w:rPr>
            </w:pPr>
            <w:r w:rsidRPr="00083A1E">
              <w:rPr>
                <w:rStyle w:val="InstructionsTabelleText"/>
                <w:rFonts w:ascii="Times New Roman" w:hAnsi="Times New Roman"/>
                <w:sz w:val="24"/>
              </w:rPr>
              <w:t>każdy indywidualny podmiot, którego pozycji nie można kompensować</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poz</w:t>
            </w:r>
            <w:r w:rsidRPr="00083A1E">
              <w:rPr>
                <w:rStyle w:val="InstructionsTabelleText"/>
                <w:rFonts w:ascii="Times New Roman" w:hAnsi="Times New Roman"/>
                <w:sz w:val="24"/>
              </w:rPr>
              <w:t>ycjami jakiegokolwiek innego podmiotu należącego do tej samej grupy podlegającej nadzorowi skonsolidowanemu zgodnie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dyr</w:t>
            </w:r>
            <w:r w:rsidRPr="00083A1E">
              <w:rPr>
                <w:rStyle w:val="InstructionsTabelleText"/>
                <w:rFonts w:ascii="Times New Roman" w:hAnsi="Times New Roman"/>
                <w:sz w:val="24"/>
              </w:rPr>
              <w:t>ektywą 2013/36/UE, ponieważ właściwy organ nie udzielił zezwolenia zgodnie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art</w:t>
            </w:r>
            <w:r w:rsidRPr="00083A1E">
              <w:rPr>
                <w:rStyle w:val="InstructionsTabelleText"/>
                <w:rFonts w:ascii="Times New Roman" w:hAnsi="Times New Roman"/>
                <w:sz w:val="24"/>
              </w:rPr>
              <w: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325b tego rozporządzenia.</w:t>
            </w:r>
          </w:p>
          <w:p w14:paraId="30CBC62B"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Instytucje wskazują grupę kompensacyjną, do której należy każdy podmiot wymieniony we wzorze, jeżeli spełniają one następujące dwa warunki:</w:t>
            </w:r>
          </w:p>
          <w:p w14:paraId="147E25D5" w14:textId="2DF44F00"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a) obliczają one wymogi</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zak</w:t>
            </w:r>
            <w:r w:rsidRPr="00083A1E">
              <w:rPr>
                <w:rStyle w:val="InstructionsTabelleText"/>
                <w:rFonts w:ascii="Times New Roman" w:hAnsi="Times New Roman"/>
                <w:sz w:val="24"/>
              </w:rPr>
              <w:t>resie funduszy własnych</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tyt</w:t>
            </w:r>
            <w:r w:rsidRPr="00083A1E">
              <w:rPr>
                <w:rStyle w:val="InstructionsTabelleText"/>
                <w:rFonts w:ascii="Times New Roman" w:hAnsi="Times New Roman"/>
                <w:sz w:val="24"/>
              </w:rPr>
              <w:t>ułu swojej działalności obciążonej ryzykiem rynkowym zgodnie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czę</w:t>
            </w:r>
            <w:r w:rsidRPr="00083A1E">
              <w:rPr>
                <w:rStyle w:val="InstructionsTabelleText"/>
                <w:rFonts w:ascii="Times New Roman" w:hAnsi="Times New Roman"/>
                <w:sz w:val="24"/>
              </w:rPr>
              <w:t>ścią trzecią tytuł IV rozdział 1a lub rozdział 1b rozporządzenia (UE) nr</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575/2013 lub podlegają one obowiązkowi zgłaszania informacji na temat tych wymogów</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zak</w:t>
            </w:r>
            <w:r w:rsidRPr="00083A1E">
              <w:rPr>
                <w:rStyle w:val="InstructionsTabelleText"/>
                <w:rFonts w:ascii="Times New Roman" w:hAnsi="Times New Roman"/>
                <w:sz w:val="24"/>
              </w:rPr>
              <w:t>resie funduszy własnych zgodnie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art</w:t>
            </w:r>
            <w:r w:rsidRPr="00083A1E">
              <w:rPr>
                <w:rStyle w:val="InstructionsTabelleText"/>
                <w:rFonts w:ascii="Times New Roman" w:hAnsi="Times New Roman"/>
                <w:sz w:val="24"/>
              </w:rPr>
              <w: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430 ust.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2a lub</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2b tego rozporządzenia;</w:t>
            </w:r>
          </w:p>
          <w:p w14:paraId="467E176C" w14:textId="21E7F66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b) grupa podlegająca nadzorowi skonsolidowanemu zgodnie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dyr</w:t>
            </w:r>
            <w:r w:rsidRPr="00083A1E">
              <w:rPr>
                <w:rStyle w:val="InstructionsTabelleText"/>
                <w:rFonts w:ascii="Times New Roman" w:hAnsi="Times New Roman"/>
                <w:sz w:val="24"/>
              </w:rPr>
              <w:t>ektywą 2013/36/UE obejmuje co najmniej dwie grupy kompensujące.</w:t>
            </w:r>
          </w:p>
          <w:p w14:paraId="6E55692B" w14:textId="274CCC72"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lastRenderedPageBreak/>
              <w:t>Wartości zgłaszane</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tej</w:t>
            </w:r>
            <w:r w:rsidRPr="00083A1E">
              <w:rPr>
                <w:rStyle w:val="InstructionsTabelleText"/>
                <w:rFonts w:ascii="Times New Roman" w:hAnsi="Times New Roman"/>
                <w:sz w:val="24"/>
              </w:rPr>
              <w:t xml:space="preserve"> kolumnie to: ‘Grupa kompensacyjna 1’, ‘Grupa kompensacyjna 2’ itd. Przedstawione przyporządkowanie podmiotów prawnych do grup kompensacyjnych musi być spójne na przestrzeni czasu, spójne</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ram</w:t>
            </w:r>
            <w:r w:rsidRPr="00083A1E">
              <w:rPr>
                <w:rStyle w:val="InstructionsTabelleText"/>
                <w:rFonts w:ascii="Times New Roman" w:hAnsi="Times New Roman"/>
                <w:sz w:val="24"/>
              </w:rPr>
              <w:t>ach sprawozdań tej samej grupy podlegającej nadzorowi skonsolidowanemu</w:t>
            </w:r>
            <w:r w:rsidR="00083A1E" w:rsidRPr="00083A1E">
              <w:rPr>
                <w:rStyle w:val="InstructionsTabelleText"/>
                <w:rFonts w:ascii="Times New Roman" w:hAnsi="Times New Roman"/>
                <w:sz w:val="24"/>
              </w:rPr>
              <w:t xml:space="preserve"> i</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spó</w:t>
            </w:r>
            <w:r w:rsidRPr="00083A1E">
              <w:rPr>
                <w:rStyle w:val="InstructionsTabelleText"/>
                <w:rFonts w:ascii="Times New Roman" w:hAnsi="Times New Roman"/>
                <w:sz w:val="24"/>
              </w:rPr>
              <w:t xml:space="preserve">jne ze wskazaniem grup kompensacyjnych we wzorach zawartych w </w:t>
            </w:r>
            <w:r w:rsidRPr="00083A1E">
              <w:rPr>
                <w:rStyle w:val="InstructionsTabelleText"/>
                <w:rFonts w:ascii="Times New Roman" w:hAnsi="Times New Roman"/>
                <w:sz w:val="24"/>
                <w:highlight w:val="yellow"/>
              </w:rPr>
              <w:t>[załączniku I do rozporządzenia (UE) 2021/453]</w:t>
            </w:r>
            <w:r w:rsidRPr="00083A1E">
              <w:rPr>
                <w:rStyle w:val="InstructionsTabelleText"/>
                <w:rFonts w:ascii="Times New Roman" w:hAnsi="Times New Roman"/>
                <w:sz w:val="24"/>
              </w:rPr>
              <w:t>.</w:t>
            </w:r>
          </w:p>
          <w:p w14:paraId="5DB075C7" w14:textId="3C616F9D" w:rsidR="00173F08" w:rsidRPr="00083A1E" w:rsidRDefault="00173F08" w:rsidP="00822842">
            <w:pPr>
              <w:rPr>
                <w:rStyle w:val="InstructionsTabelleberschrift"/>
                <w:rFonts w:ascii="Times New Roman" w:hAnsi="Times New Roman"/>
                <w:sz w:val="24"/>
              </w:rPr>
            </w:pPr>
            <w:r w:rsidRPr="00083A1E">
              <w:rPr>
                <w:rStyle w:val="InstructionsTabelleText"/>
                <w:rFonts w:ascii="Times New Roman" w:hAnsi="Times New Roman"/>
                <w:sz w:val="24"/>
              </w:rPr>
              <w:t>Jeżeli instytucja spełnia warunek a) określony powyżej, ale grupa podlegająca nadzorowi skonsolidowanemu zgodnie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dyr</w:t>
            </w:r>
            <w:r w:rsidRPr="00083A1E">
              <w:rPr>
                <w:rStyle w:val="InstructionsTabelleText"/>
                <w:rFonts w:ascii="Times New Roman" w:hAnsi="Times New Roman"/>
                <w:sz w:val="24"/>
              </w:rPr>
              <w:t>ektywą 2013/36/UE obejmuje tylko jedną grupę kompensacyjną, instytucje wskazują „pojedynczą grupę kompensacyjną”</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wie</w:t>
            </w:r>
            <w:r w:rsidRPr="00083A1E">
              <w:rPr>
                <w:rStyle w:val="InstructionsTabelleText"/>
                <w:rFonts w:ascii="Times New Roman" w:hAnsi="Times New Roman"/>
                <w:sz w:val="24"/>
              </w:rPr>
              <w:t>rszu odpowiadającym jednostce dominującej grupy zgłoszonej</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nin</w:t>
            </w:r>
            <w:r w:rsidRPr="00083A1E">
              <w:rPr>
                <w:rStyle w:val="InstructionsTabelleText"/>
                <w:rFonts w:ascii="Times New Roman" w:hAnsi="Times New Roman"/>
                <w:sz w:val="24"/>
              </w:rPr>
              <w:t>iejszym wzorze.</w:t>
            </w:r>
          </w:p>
        </w:tc>
      </w:tr>
      <w:tr w:rsidR="00173F08" w:rsidRPr="00083A1E" w14:paraId="79BDBC0E" w14:textId="77777777" w:rsidTr="00822842">
        <w:tc>
          <w:tcPr>
            <w:tcW w:w="1188" w:type="dxa"/>
          </w:tcPr>
          <w:p w14:paraId="73FB157F"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lastRenderedPageBreak/>
              <w:t>0070-0240</w:t>
            </w:r>
          </w:p>
        </w:tc>
        <w:tc>
          <w:tcPr>
            <w:tcW w:w="8640" w:type="dxa"/>
          </w:tcPr>
          <w:p w14:paraId="0274B016"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INFORMACJE NA TEMAT PODMIOTÓW PODLEGAJĄCYCH WYMOGOM W ZAKRESIE FUNDUSZY WŁASNYCH</w:t>
            </w:r>
          </w:p>
          <w:p w14:paraId="5193F4B6" w14:textId="4176410D"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W sekcji szczegółowych informacji (tj.</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kol</w:t>
            </w:r>
            <w:r w:rsidRPr="00083A1E">
              <w:rPr>
                <w:rStyle w:val="InstructionsTabelleText"/>
                <w:rFonts w:ascii="Times New Roman" w:hAnsi="Times New Roman"/>
                <w:sz w:val="24"/>
              </w:rPr>
              <w:t>umnach 0070–0240) gromadzone są informacje wyłącznie</w:t>
            </w:r>
            <w:r w:rsidR="00083A1E" w:rsidRPr="00083A1E">
              <w:rPr>
                <w:rStyle w:val="InstructionsTabelleText"/>
                <w:rFonts w:ascii="Times New Roman" w:hAnsi="Times New Roman"/>
                <w:sz w:val="24"/>
              </w:rPr>
              <w:t xml:space="preserve"> o</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tyc</w:t>
            </w:r>
            <w:r w:rsidRPr="00083A1E">
              <w:rPr>
                <w:rStyle w:val="InstructionsTabelleText"/>
                <w:rFonts w:ascii="Times New Roman" w:hAnsi="Times New Roman"/>
                <w:sz w:val="24"/>
              </w:rPr>
              <w:t>h podmiotach lub podgrupach, które będąc objęte zakresem konsolidacji (</w:t>
            </w:r>
            <w:r w:rsidRPr="00083A1E">
              <w:rPr>
                <w:rFonts w:ascii="Times New Roman" w:hAnsi="Times New Roman"/>
                <w:sz w:val="24"/>
              </w:rPr>
              <w:t>część pierwsza tytuł II rozdział 2 rozporządzenia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 efektywnie podlegają wymogom dotyczącym wypłacalności określonym</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Fonts w:ascii="Times New Roman" w:hAnsi="Times New Roman"/>
                <w:sz w:val="24"/>
              </w:rPr>
              <w:t>roz</w:t>
            </w:r>
            <w:r w:rsidRPr="00083A1E">
              <w:rPr>
                <w:rFonts w:ascii="Times New Roman" w:hAnsi="Times New Roman"/>
                <w:sz w:val="24"/>
              </w:rPr>
              <w:t>porządzeniu (UE) nr</w:t>
            </w:r>
            <w:r w:rsidR="00083A1E" w:rsidRPr="00083A1E">
              <w:rPr>
                <w:rFonts w:ascii="Times New Roman" w:hAnsi="Times New Roman"/>
                <w:sz w:val="24"/>
              </w:rPr>
              <w:t> </w:t>
            </w:r>
            <w:r w:rsidRPr="00083A1E">
              <w:rPr>
                <w:rFonts w:ascii="Times New Roman" w:hAnsi="Times New Roman"/>
                <w:sz w:val="24"/>
              </w:rPr>
              <w:t xml:space="preserve">575/2013 </w:t>
            </w:r>
            <w:r w:rsidRPr="00083A1E">
              <w:rPr>
                <w:rStyle w:val="InstructionsTabelleText"/>
                <w:rFonts w:ascii="Times New Roman" w:hAnsi="Times New Roman"/>
                <w:sz w:val="24"/>
              </w:rPr>
              <w:t>lub</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prz</w:t>
            </w:r>
            <w:r w:rsidRPr="00083A1E">
              <w:rPr>
                <w:rStyle w:val="InstructionsTabelleText"/>
                <w:rFonts w:ascii="Times New Roman" w:hAnsi="Times New Roman"/>
                <w:sz w:val="24"/>
              </w:rPr>
              <w:t>episach co najmniej równoważnych</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pos</w:t>
            </w:r>
            <w:r w:rsidRPr="00083A1E">
              <w:rPr>
                <w:rStyle w:val="InstructionsTabelleText"/>
                <w:rFonts w:ascii="Times New Roman" w:hAnsi="Times New Roman"/>
                <w:sz w:val="24"/>
              </w:rPr>
              <w:t>tanowieniami regulacji Bazylea (tj. podmioty lub podgrupy,</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odn</w:t>
            </w:r>
            <w:r w:rsidRPr="00083A1E">
              <w:rPr>
                <w:rStyle w:val="InstructionsTabelleText"/>
                <w:rFonts w:ascii="Times New Roman" w:hAnsi="Times New Roman"/>
                <w:sz w:val="24"/>
              </w:rPr>
              <w:t>iesieniu do których</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kol</w:t>
            </w:r>
            <w:r w:rsidRPr="00083A1E">
              <w:rPr>
                <w:rStyle w:val="InstructionsTabelleText"/>
                <w:rFonts w:ascii="Times New Roman" w:hAnsi="Times New Roman"/>
                <w:sz w:val="24"/>
              </w:rPr>
              <w:t xml:space="preserve">umnie 0030 zgłoszono „tak”). </w:t>
            </w:r>
          </w:p>
          <w:p w14:paraId="341FD737" w14:textId="6F517776" w:rsidR="00173F08" w:rsidRPr="00083A1E" w:rsidRDefault="00173F08" w:rsidP="00822842">
            <w:pPr>
              <w:rPr>
                <w:rFonts w:ascii="Times New Roman" w:hAnsi="Times New Roman"/>
                <w:sz w:val="24"/>
              </w:rPr>
            </w:pPr>
            <w:r w:rsidRPr="00083A1E">
              <w:rPr>
                <w:rFonts w:ascii="Times New Roman" w:hAnsi="Times New Roman"/>
                <w:sz w:val="24"/>
              </w:rPr>
              <w:t>Uwzględnia się informacje</w:t>
            </w:r>
            <w:r w:rsidR="00083A1E" w:rsidRPr="00083A1E">
              <w:rPr>
                <w:rFonts w:ascii="Times New Roman" w:hAnsi="Times New Roman"/>
                <w:sz w:val="24"/>
              </w:rPr>
              <w:t xml:space="preserve"> o</w:t>
            </w:r>
            <w:r w:rsidR="00083A1E">
              <w:rPr>
                <w:rFonts w:ascii="Times New Roman" w:hAnsi="Times New Roman"/>
                <w:sz w:val="24"/>
              </w:rPr>
              <w:t> </w:t>
            </w:r>
            <w:r w:rsidR="00083A1E" w:rsidRPr="00083A1E">
              <w:rPr>
                <w:rFonts w:ascii="Times New Roman" w:hAnsi="Times New Roman"/>
                <w:sz w:val="24"/>
              </w:rPr>
              <w:t>wsz</w:t>
            </w:r>
            <w:r w:rsidRPr="00083A1E">
              <w:rPr>
                <w:rFonts w:ascii="Times New Roman" w:hAnsi="Times New Roman"/>
                <w:sz w:val="24"/>
              </w:rPr>
              <w:t>ystkich poszczególnych instytucjach grupy skonsolidowanej, które podlegają wymogom</w:t>
            </w:r>
            <w:r w:rsidR="00083A1E" w:rsidRPr="00083A1E">
              <w:rPr>
                <w:rFonts w:ascii="Times New Roman" w:hAnsi="Times New Roman"/>
                <w:sz w:val="24"/>
              </w:rPr>
              <w:t xml:space="preserve"> w</w:t>
            </w:r>
            <w:r w:rsidR="00083A1E">
              <w:rPr>
                <w:rFonts w:ascii="Times New Roman" w:hAnsi="Times New Roman"/>
                <w:sz w:val="24"/>
              </w:rPr>
              <w:t> </w:t>
            </w:r>
            <w:r w:rsidR="00083A1E" w:rsidRPr="00083A1E">
              <w:rPr>
                <w:rFonts w:ascii="Times New Roman" w:hAnsi="Times New Roman"/>
                <w:sz w:val="24"/>
              </w:rPr>
              <w:t>zak</w:t>
            </w:r>
            <w:r w:rsidRPr="00083A1E">
              <w:rPr>
                <w:rFonts w:ascii="Times New Roman" w:hAnsi="Times New Roman"/>
                <w:sz w:val="24"/>
              </w:rPr>
              <w:t xml:space="preserve">resie funduszy własnych, niezależnie od lokalizacji tych instytucji. </w:t>
            </w:r>
          </w:p>
          <w:p w14:paraId="44903571" w14:textId="41531275" w:rsidR="00173F08" w:rsidRPr="00083A1E" w:rsidRDefault="00173F08" w:rsidP="00822842">
            <w:pPr>
              <w:rPr>
                <w:rFonts w:ascii="Times New Roman" w:hAnsi="Times New Roman"/>
                <w:sz w:val="24"/>
              </w:rPr>
            </w:pPr>
            <w:r w:rsidRPr="00083A1E">
              <w:rPr>
                <w:rFonts w:ascii="Times New Roman" w:hAnsi="Times New Roman"/>
                <w:sz w:val="24"/>
              </w:rPr>
              <w:t>Informacje przekazywane</w:t>
            </w:r>
            <w:r w:rsidR="00083A1E" w:rsidRPr="00083A1E">
              <w:rPr>
                <w:rFonts w:ascii="Times New Roman" w:hAnsi="Times New Roman"/>
                <w:sz w:val="24"/>
              </w:rPr>
              <w:t xml:space="preserve"> w</w:t>
            </w:r>
            <w:r w:rsidR="00083A1E">
              <w:rPr>
                <w:rFonts w:ascii="Times New Roman" w:hAnsi="Times New Roman"/>
                <w:sz w:val="24"/>
              </w:rPr>
              <w:t> </w:t>
            </w:r>
            <w:r w:rsidR="00083A1E" w:rsidRPr="00083A1E">
              <w:rPr>
                <w:rFonts w:ascii="Times New Roman" w:hAnsi="Times New Roman"/>
                <w:sz w:val="24"/>
              </w:rPr>
              <w:t>tej</w:t>
            </w:r>
            <w:r w:rsidRPr="00083A1E">
              <w:rPr>
                <w:rFonts w:ascii="Times New Roman" w:hAnsi="Times New Roman"/>
                <w:sz w:val="24"/>
              </w:rPr>
              <w:t xml:space="preserve"> części odzwierciedlają lokalne przepisy</w:t>
            </w:r>
            <w:r w:rsidRPr="00083A1E">
              <w:rPr>
                <w:rFonts w:ascii="Times New Roman" w:hAnsi="Times New Roman"/>
                <w:b/>
                <w:sz w:val="24"/>
              </w:rPr>
              <w:t xml:space="preserve"> </w:t>
            </w:r>
            <w:r w:rsidRPr="00083A1E">
              <w:rPr>
                <w:rFonts w:ascii="Times New Roman" w:hAnsi="Times New Roman"/>
                <w:sz w:val="24"/>
              </w:rPr>
              <w:t>dotyczące wypłacalności</w:t>
            </w:r>
            <w:r w:rsidR="00083A1E" w:rsidRPr="00083A1E">
              <w:rPr>
                <w:rFonts w:ascii="Times New Roman" w:hAnsi="Times New Roman"/>
                <w:sz w:val="24"/>
              </w:rPr>
              <w:t xml:space="preserve"> w</w:t>
            </w:r>
            <w:r w:rsidR="00083A1E">
              <w:rPr>
                <w:rFonts w:ascii="Times New Roman" w:hAnsi="Times New Roman"/>
                <w:sz w:val="24"/>
              </w:rPr>
              <w:t> </w:t>
            </w:r>
            <w:r w:rsidR="00083A1E" w:rsidRPr="00083A1E">
              <w:rPr>
                <w:rFonts w:ascii="Times New Roman" w:hAnsi="Times New Roman"/>
                <w:sz w:val="24"/>
              </w:rPr>
              <w:t>jur</w:t>
            </w:r>
            <w:r w:rsidRPr="00083A1E">
              <w:rPr>
                <w:rFonts w:ascii="Times New Roman" w:hAnsi="Times New Roman"/>
                <w:sz w:val="24"/>
              </w:rPr>
              <w:t>ysdykcji,</w:t>
            </w:r>
            <w:r w:rsidR="00083A1E" w:rsidRPr="00083A1E">
              <w:rPr>
                <w:rFonts w:ascii="Times New Roman" w:hAnsi="Times New Roman"/>
                <w:b/>
                <w:sz w:val="24"/>
              </w:rPr>
              <w:t xml:space="preserve"> </w:t>
            </w:r>
            <w:r w:rsidR="00083A1E" w:rsidRPr="00083A1E">
              <w:rPr>
                <w:rFonts w:ascii="Times New Roman" w:hAnsi="Times New Roman"/>
                <w:sz w:val="24"/>
              </w:rPr>
              <w:t>w</w:t>
            </w:r>
            <w:r w:rsidR="00083A1E">
              <w:rPr>
                <w:rFonts w:ascii="Times New Roman" w:hAnsi="Times New Roman"/>
                <w:b/>
                <w:sz w:val="24"/>
              </w:rPr>
              <w:t> </w:t>
            </w:r>
            <w:r w:rsidR="00083A1E" w:rsidRPr="00083A1E">
              <w:rPr>
                <w:rFonts w:ascii="Times New Roman" w:hAnsi="Times New Roman"/>
                <w:sz w:val="24"/>
              </w:rPr>
              <w:t>któ</w:t>
            </w:r>
            <w:r w:rsidRPr="00083A1E">
              <w:rPr>
                <w:rFonts w:ascii="Times New Roman" w:hAnsi="Times New Roman"/>
                <w:sz w:val="24"/>
              </w:rPr>
              <w:t>rej instytucja prowadzi działalność (dlatego</w:t>
            </w:r>
            <w:r w:rsidR="00083A1E" w:rsidRPr="00083A1E">
              <w:rPr>
                <w:rFonts w:ascii="Times New Roman" w:hAnsi="Times New Roman"/>
                <w:sz w:val="24"/>
              </w:rPr>
              <w:t xml:space="preserve"> w</w:t>
            </w:r>
            <w:r w:rsidR="00083A1E">
              <w:rPr>
                <w:rFonts w:ascii="Times New Roman" w:hAnsi="Times New Roman"/>
                <w:sz w:val="24"/>
              </w:rPr>
              <w:t> </w:t>
            </w:r>
            <w:r w:rsidR="00083A1E" w:rsidRPr="00083A1E">
              <w:rPr>
                <w:rFonts w:ascii="Times New Roman" w:hAnsi="Times New Roman"/>
                <w:sz w:val="24"/>
              </w:rPr>
              <w:t>prz</w:t>
            </w:r>
            <w:r w:rsidRPr="00083A1E">
              <w:rPr>
                <w:rFonts w:ascii="Times New Roman" w:hAnsi="Times New Roman"/>
                <w:sz w:val="24"/>
              </w:rPr>
              <w:t>ypadku tego wzoru nie jest konieczne przeprowadzanie podwójnych obliczeń na zasadzie indywidualnej zgodnie</w:t>
            </w:r>
            <w:r w:rsidR="00083A1E" w:rsidRPr="00083A1E">
              <w:rPr>
                <w:rFonts w:ascii="Times New Roman" w:hAnsi="Times New Roman"/>
                <w:sz w:val="24"/>
              </w:rPr>
              <w:t xml:space="preserve"> z</w:t>
            </w:r>
            <w:r w:rsidR="00083A1E">
              <w:rPr>
                <w:rFonts w:ascii="Times New Roman" w:hAnsi="Times New Roman"/>
                <w:sz w:val="24"/>
              </w:rPr>
              <w:t> </w:t>
            </w:r>
            <w:r w:rsidR="00083A1E" w:rsidRPr="00083A1E">
              <w:rPr>
                <w:rFonts w:ascii="Times New Roman" w:hAnsi="Times New Roman"/>
                <w:sz w:val="24"/>
              </w:rPr>
              <w:t>zas</w:t>
            </w:r>
            <w:r w:rsidRPr="00083A1E">
              <w:rPr>
                <w:rFonts w:ascii="Times New Roman" w:hAnsi="Times New Roman"/>
                <w:sz w:val="24"/>
              </w:rPr>
              <w:t>adami instytucji dominującej). Jeżeli lokalne przepisy dotyczące wypłacalności różnią się od rozporządzenia (UE) nr</w:t>
            </w:r>
            <w:r w:rsidR="00083A1E" w:rsidRPr="00083A1E">
              <w:rPr>
                <w:rFonts w:ascii="Times New Roman" w:hAnsi="Times New Roman"/>
                <w:sz w:val="24"/>
              </w:rPr>
              <w:t> </w:t>
            </w:r>
            <w:r w:rsidRPr="00083A1E">
              <w:rPr>
                <w:rFonts w:ascii="Times New Roman" w:hAnsi="Times New Roman"/>
                <w:sz w:val="24"/>
              </w:rPr>
              <w:t>575/2013</w:t>
            </w:r>
            <w:r w:rsidR="00083A1E" w:rsidRPr="00083A1E">
              <w:rPr>
                <w:rFonts w:ascii="Times New Roman" w:hAnsi="Times New Roman"/>
                <w:sz w:val="24"/>
              </w:rPr>
              <w:t xml:space="preserve"> i</w:t>
            </w:r>
            <w:r w:rsidR="00083A1E">
              <w:rPr>
                <w:rFonts w:ascii="Times New Roman" w:hAnsi="Times New Roman"/>
                <w:sz w:val="24"/>
              </w:rPr>
              <w:t> </w:t>
            </w:r>
            <w:r w:rsidR="00083A1E" w:rsidRPr="00083A1E">
              <w:rPr>
                <w:rFonts w:ascii="Times New Roman" w:hAnsi="Times New Roman"/>
                <w:sz w:val="24"/>
              </w:rPr>
              <w:t>nie</w:t>
            </w:r>
            <w:r w:rsidRPr="00083A1E">
              <w:rPr>
                <w:rFonts w:ascii="Times New Roman" w:hAnsi="Times New Roman"/>
                <w:sz w:val="24"/>
              </w:rPr>
              <w:t xml:space="preserve"> jest podany porównywalny podział, informacje te podaje się,</w:t>
            </w:r>
            <w:r w:rsidR="00083A1E" w:rsidRPr="00083A1E">
              <w:rPr>
                <w:rFonts w:ascii="Times New Roman" w:hAnsi="Times New Roman"/>
                <w:sz w:val="24"/>
              </w:rPr>
              <w:t xml:space="preserve"> o</w:t>
            </w:r>
            <w:r w:rsidR="00083A1E">
              <w:rPr>
                <w:rFonts w:ascii="Times New Roman" w:hAnsi="Times New Roman"/>
                <w:sz w:val="24"/>
              </w:rPr>
              <w:t> </w:t>
            </w:r>
            <w:r w:rsidR="00083A1E" w:rsidRPr="00083A1E">
              <w:rPr>
                <w:rFonts w:ascii="Times New Roman" w:hAnsi="Times New Roman"/>
                <w:sz w:val="24"/>
              </w:rPr>
              <w:t>ile</w:t>
            </w:r>
            <w:r w:rsidRPr="00083A1E">
              <w:rPr>
                <w:rFonts w:ascii="Times New Roman" w:hAnsi="Times New Roman"/>
                <w:sz w:val="24"/>
              </w:rPr>
              <w:t xml:space="preserve"> dostępne są dane</w:t>
            </w:r>
            <w:r w:rsidR="00083A1E" w:rsidRPr="00083A1E">
              <w:rPr>
                <w:rFonts w:ascii="Times New Roman" w:hAnsi="Times New Roman"/>
                <w:sz w:val="24"/>
              </w:rPr>
              <w:t xml:space="preserve"> o</w:t>
            </w:r>
            <w:r w:rsidR="00083A1E">
              <w:rPr>
                <w:rFonts w:ascii="Times New Roman" w:hAnsi="Times New Roman"/>
                <w:sz w:val="24"/>
              </w:rPr>
              <w:t> </w:t>
            </w:r>
            <w:r w:rsidR="00083A1E" w:rsidRPr="00083A1E">
              <w:rPr>
                <w:rFonts w:ascii="Times New Roman" w:hAnsi="Times New Roman"/>
                <w:sz w:val="24"/>
              </w:rPr>
              <w:t>odp</w:t>
            </w:r>
            <w:r w:rsidRPr="00083A1E">
              <w:rPr>
                <w:rFonts w:ascii="Times New Roman" w:hAnsi="Times New Roman"/>
                <w:sz w:val="24"/>
              </w:rPr>
              <w:t>owiednim poziomie szczegółowości. Dlatego ta część jest faktycznym wzorem,</w:t>
            </w:r>
            <w:r w:rsidR="00083A1E" w:rsidRPr="00083A1E">
              <w:rPr>
                <w:rFonts w:ascii="Times New Roman" w:hAnsi="Times New Roman"/>
                <w:sz w:val="24"/>
              </w:rPr>
              <w:t xml:space="preserve"> w</w:t>
            </w:r>
            <w:r w:rsidR="00083A1E">
              <w:rPr>
                <w:rFonts w:ascii="Times New Roman" w:hAnsi="Times New Roman"/>
                <w:sz w:val="24"/>
              </w:rPr>
              <w:t> </w:t>
            </w:r>
            <w:r w:rsidR="00083A1E" w:rsidRPr="00083A1E">
              <w:rPr>
                <w:rFonts w:ascii="Times New Roman" w:hAnsi="Times New Roman"/>
                <w:sz w:val="24"/>
              </w:rPr>
              <w:t>któ</w:t>
            </w:r>
            <w:r w:rsidRPr="00083A1E">
              <w:rPr>
                <w:rFonts w:ascii="Times New Roman" w:hAnsi="Times New Roman"/>
                <w:sz w:val="24"/>
              </w:rPr>
              <w:t>rym podsumowuje się obliczenia przeprowadzane przez poszczególne instytucje należące do grupy, mając na uwadze, że niektóre</w:t>
            </w:r>
            <w:r w:rsidR="00083A1E" w:rsidRPr="00083A1E">
              <w:rPr>
                <w:rFonts w:ascii="Times New Roman" w:hAnsi="Times New Roman"/>
                <w:sz w:val="24"/>
              </w:rPr>
              <w:t xml:space="preserve"> z</w:t>
            </w:r>
            <w:r w:rsidR="00083A1E">
              <w:rPr>
                <w:rFonts w:ascii="Times New Roman" w:hAnsi="Times New Roman"/>
                <w:sz w:val="24"/>
              </w:rPr>
              <w:t> </w:t>
            </w:r>
            <w:r w:rsidR="00083A1E" w:rsidRPr="00083A1E">
              <w:rPr>
                <w:rFonts w:ascii="Times New Roman" w:hAnsi="Times New Roman"/>
                <w:sz w:val="24"/>
              </w:rPr>
              <w:t>tyc</w:t>
            </w:r>
            <w:r w:rsidRPr="00083A1E">
              <w:rPr>
                <w:rFonts w:ascii="Times New Roman" w:hAnsi="Times New Roman"/>
                <w:sz w:val="24"/>
              </w:rPr>
              <w:t>h instytucji mogą podlegać różnych przepisom dotyczącym wypłacalności.</w:t>
            </w:r>
          </w:p>
          <w:p w14:paraId="6B5F0F6F" w14:textId="77777777" w:rsidR="00173F08" w:rsidRPr="00083A1E" w:rsidRDefault="00173F08" w:rsidP="00822842">
            <w:pPr>
              <w:rPr>
                <w:rStyle w:val="InstructionsTabelleText"/>
                <w:rFonts w:ascii="Times New Roman" w:hAnsi="Times New Roman"/>
                <w:b/>
                <w:sz w:val="24"/>
                <w:u w:val="single"/>
              </w:rPr>
            </w:pPr>
            <w:r w:rsidRPr="00083A1E">
              <w:rPr>
                <w:rStyle w:val="InstructionsTabelleText"/>
                <w:rFonts w:ascii="Times New Roman" w:hAnsi="Times New Roman"/>
                <w:b/>
                <w:sz w:val="24"/>
                <w:u w:val="single"/>
              </w:rPr>
              <w:t>Zgłaszanie stałych kosztów pośrednich ponoszonych przez firmy inwestycyjne:</w:t>
            </w:r>
          </w:p>
          <w:p w14:paraId="38DFF7EE" w14:textId="5E7799F4" w:rsidR="00173F08" w:rsidRPr="00083A1E" w:rsidRDefault="00173F08" w:rsidP="00822842">
            <w:pPr>
              <w:autoSpaceDE w:val="0"/>
              <w:autoSpaceDN w:val="0"/>
              <w:adjustRightInd w:val="0"/>
              <w:spacing w:after="0"/>
              <w:rPr>
                <w:rStyle w:val="InstructionsTabelleText"/>
                <w:rFonts w:ascii="Times New Roman" w:hAnsi="Times New Roman"/>
                <w:sz w:val="24"/>
              </w:rPr>
            </w:pPr>
            <w:r w:rsidRPr="00083A1E">
              <w:rPr>
                <w:rStyle w:val="InstructionsTabelleText"/>
                <w:rFonts w:ascii="Times New Roman" w:hAnsi="Times New Roman"/>
                <w:sz w:val="24"/>
              </w:rPr>
              <w:t>W swoich obliczeniach współczynnika kapitałowego firmy inwestycyjne uwzględniają wymogi</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zak</w:t>
            </w:r>
            <w:r w:rsidRPr="00083A1E">
              <w:rPr>
                <w:rStyle w:val="InstructionsTabelleText"/>
                <w:rFonts w:ascii="Times New Roman" w:hAnsi="Times New Roman"/>
                <w:sz w:val="24"/>
              </w:rPr>
              <w:t>resie funduszy własnych odnoszące się do stałych kosztów pośrednich zgodnie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art</w:t>
            </w:r>
            <w:r w:rsidRPr="00083A1E">
              <w:rPr>
                <w:rStyle w:val="InstructionsTabelleText"/>
                <w:rFonts w:ascii="Times New Roman" w:hAnsi="Times New Roman"/>
                <w:sz w:val="24"/>
              </w:rPr>
              <w:t>. 95, 96, 97</w:t>
            </w:r>
            <w:r w:rsidR="00083A1E" w:rsidRPr="00083A1E">
              <w:rPr>
                <w:rStyle w:val="InstructionsTabelleText"/>
                <w:rFonts w:ascii="Times New Roman" w:hAnsi="Times New Roman"/>
                <w:sz w:val="24"/>
              </w:rPr>
              <w:t xml:space="preserve"> i</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9</w:t>
            </w:r>
            <w:r w:rsidRPr="00083A1E">
              <w:rPr>
                <w:rStyle w:val="InstructionsTabelleText"/>
                <w:rFonts w:ascii="Times New Roman" w:hAnsi="Times New Roman"/>
                <w:sz w:val="24"/>
              </w:rPr>
              <w:t>8</w:t>
            </w:r>
            <w:r w:rsidRPr="00083A1E">
              <w:rPr>
                <w:rFonts w:ascii="Times New Roman" w:hAnsi="Times New Roman"/>
                <w:sz w:val="24"/>
              </w:rPr>
              <w:t xml:space="preserve"> rozporządzenia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w:t>
            </w:r>
          </w:p>
          <w:p w14:paraId="033740CD" w14:textId="25071658" w:rsidR="00173F08" w:rsidRPr="00083A1E" w:rsidRDefault="00173F08" w:rsidP="00822842">
            <w:pPr>
              <w:autoSpaceDE w:val="0"/>
              <w:autoSpaceDN w:val="0"/>
              <w:adjustRightInd w:val="0"/>
              <w:spacing w:after="0"/>
              <w:rPr>
                <w:rStyle w:val="InstructionsTabelleText"/>
                <w:rFonts w:ascii="Times New Roman" w:hAnsi="Times New Roman"/>
                <w:sz w:val="24"/>
              </w:rPr>
            </w:pPr>
            <w:r w:rsidRPr="00083A1E">
              <w:rPr>
                <w:rStyle w:val="InstructionsTabelleText"/>
                <w:rFonts w:ascii="Times New Roman" w:hAnsi="Times New Roman"/>
                <w:sz w:val="24"/>
              </w:rPr>
              <w:t>Część łącznej kwoty ekspozycji na ryzyko związana ze stałymi kosztami pośrednimi zgłasza się</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kol</w:t>
            </w:r>
            <w:r w:rsidRPr="00083A1E">
              <w:rPr>
                <w:rStyle w:val="InstructionsTabelleText"/>
                <w:rFonts w:ascii="Times New Roman" w:hAnsi="Times New Roman"/>
                <w:sz w:val="24"/>
              </w:rPr>
              <w:t xml:space="preserve">umnie 0100 tego wzoru. </w:t>
            </w:r>
          </w:p>
        </w:tc>
      </w:tr>
      <w:tr w:rsidR="00173F08" w:rsidRPr="00083A1E" w14:paraId="63C531B9" w14:textId="77777777" w:rsidTr="00822842">
        <w:tc>
          <w:tcPr>
            <w:tcW w:w="1188" w:type="dxa"/>
          </w:tcPr>
          <w:p w14:paraId="7EE45F25"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0070</w:t>
            </w:r>
          </w:p>
        </w:tc>
        <w:tc>
          <w:tcPr>
            <w:tcW w:w="8640" w:type="dxa"/>
          </w:tcPr>
          <w:p w14:paraId="1A22FB2A"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 xml:space="preserve">ŁĄCZNA KWOTA EKSPOZYCJI NA RYZYKO </w:t>
            </w:r>
          </w:p>
          <w:p w14:paraId="4B0A4350" w14:textId="77777777" w:rsidR="00173F08" w:rsidRPr="00083A1E" w:rsidRDefault="00173F08" w:rsidP="00822842">
            <w:pPr>
              <w:rPr>
                <w:rStyle w:val="InstructionsTabelleberschrift"/>
                <w:rFonts w:ascii="Times New Roman" w:hAnsi="Times New Roman"/>
                <w:sz w:val="24"/>
              </w:rPr>
            </w:pPr>
            <w:r w:rsidRPr="00083A1E">
              <w:rPr>
                <w:rStyle w:val="InstructionsTabelleText"/>
                <w:rFonts w:ascii="Times New Roman" w:hAnsi="Times New Roman"/>
                <w:sz w:val="24"/>
              </w:rPr>
              <w:t>Zgłaszana jest suma kolumn 0080–0110.</w:t>
            </w:r>
          </w:p>
        </w:tc>
      </w:tr>
      <w:tr w:rsidR="00173F08" w:rsidRPr="00083A1E" w14:paraId="1431A12F" w14:textId="77777777" w:rsidTr="00822842">
        <w:tc>
          <w:tcPr>
            <w:tcW w:w="1188" w:type="dxa"/>
          </w:tcPr>
          <w:p w14:paraId="1F1161FF"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0075</w:t>
            </w:r>
          </w:p>
        </w:tc>
        <w:tc>
          <w:tcPr>
            <w:tcW w:w="8640" w:type="dxa"/>
          </w:tcPr>
          <w:p w14:paraId="78E93AAA"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W TYM: KOREKTA Z TYTUŁU MINIMALNEGO PROGU KAPITAŁOWEGO (TREA Z ZASTOSOWANIEM MINIMALNEGO PROGU KAPITAŁOWEGO)</w:t>
            </w:r>
          </w:p>
          <w:p w14:paraId="267C9374" w14:textId="5FC46E14" w:rsidR="00173F08" w:rsidRPr="00083A1E" w:rsidRDefault="00173F08" w:rsidP="00822842">
            <w:pPr>
              <w:rPr>
                <w:rStyle w:val="InstructionsTabelleberschrift"/>
                <w:rFonts w:ascii="Times New Roman" w:hAnsi="Times New Roman"/>
                <w:b w:val="0"/>
                <w:bCs w:val="0"/>
                <w:sz w:val="24"/>
              </w:rPr>
            </w:pPr>
            <w:r w:rsidRPr="00083A1E">
              <w:rPr>
                <w:rStyle w:val="InstructionsTabelleberschrift"/>
                <w:rFonts w:ascii="Times New Roman" w:hAnsi="Times New Roman"/>
                <w:b w:val="0"/>
                <w:sz w:val="24"/>
              </w:rPr>
              <w:lastRenderedPageBreak/>
              <w:t>Podmioty zgłaszają korektę</w:t>
            </w:r>
            <w:r w:rsidR="00083A1E" w:rsidRPr="00083A1E">
              <w:rPr>
                <w:rStyle w:val="InstructionsTabelleberschrift"/>
                <w:rFonts w:ascii="Times New Roman" w:hAnsi="Times New Roman"/>
                <w:b w:val="0"/>
                <w:sz w:val="24"/>
              </w:rPr>
              <w:t xml:space="preserve"> z</w:t>
            </w:r>
            <w:r w:rsidR="00083A1E">
              <w:rPr>
                <w:rStyle w:val="InstructionsTabelleberschrift"/>
                <w:rFonts w:ascii="Times New Roman" w:hAnsi="Times New Roman"/>
                <w:b w:val="0"/>
                <w:sz w:val="24"/>
              </w:rPr>
              <w:t> </w:t>
            </w:r>
            <w:r w:rsidR="00083A1E" w:rsidRPr="00083A1E">
              <w:rPr>
                <w:rStyle w:val="InstructionsTabelleberschrift"/>
                <w:rFonts w:ascii="Times New Roman" w:hAnsi="Times New Roman"/>
                <w:b w:val="0"/>
                <w:sz w:val="24"/>
              </w:rPr>
              <w:t>tyt</w:t>
            </w:r>
            <w:r w:rsidRPr="00083A1E">
              <w:rPr>
                <w:rStyle w:val="InstructionsTabelleberschrift"/>
                <w:rFonts w:ascii="Times New Roman" w:hAnsi="Times New Roman"/>
                <w:b w:val="0"/>
                <w:sz w:val="24"/>
              </w:rPr>
              <w:t>ułu minimalnego progu kapitałowego obliczoną na zasadzie indywidualnej.</w:t>
            </w:r>
          </w:p>
        </w:tc>
      </w:tr>
      <w:tr w:rsidR="00173F08" w:rsidRPr="00083A1E" w14:paraId="5B3929C2" w14:textId="77777777" w:rsidTr="00822842">
        <w:tc>
          <w:tcPr>
            <w:tcW w:w="1188" w:type="dxa"/>
          </w:tcPr>
          <w:p w14:paraId="4F014BF5"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lastRenderedPageBreak/>
              <w:t>0080</w:t>
            </w:r>
          </w:p>
        </w:tc>
        <w:tc>
          <w:tcPr>
            <w:tcW w:w="8640" w:type="dxa"/>
          </w:tcPr>
          <w:p w14:paraId="7FCBE592"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RYZYKO KREDYTOWE; RYZYKO KREDYTOWE KONTRAHENTA; RYZYKO ROZMYCIA, RYZYKO ZWIĄZANE Z DOSTAWAMI O PÓŹNIEJSZYM TERMINIE DOSTAW ORAZ RYZYKO ROZLICZENIA/DOSTAWY</w:t>
            </w:r>
          </w:p>
          <w:p w14:paraId="4C32FDA3" w14:textId="03E32DB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Kwota, którą należy zgłosić</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tej</w:t>
            </w:r>
            <w:r w:rsidRPr="00083A1E">
              <w:rPr>
                <w:rStyle w:val="InstructionsTabelleText"/>
                <w:rFonts w:ascii="Times New Roman" w:hAnsi="Times New Roman"/>
                <w:sz w:val="24"/>
              </w:rPr>
              <w:t xml:space="preserve"> kolumnie, odpowiada sumie kwot ekspozycji ważonej ryzykiem, które są równe lub równoważne kwotom, które należy zgłosić</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wie</w:t>
            </w:r>
            <w:r w:rsidRPr="00083A1E">
              <w:rPr>
                <w:rStyle w:val="InstructionsTabelleText"/>
                <w:rFonts w:ascii="Times New Roman" w:hAnsi="Times New Roman"/>
                <w:sz w:val="24"/>
              </w:rPr>
              <w:t>rszu 0040 „</w:t>
            </w:r>
            <w:r w:rsidRPr="00083A1E">
              <w:rPr>
                <w:rStyle w:val="InstructionsTabelleberschrift"/>
                <w:rFonts w:ascii="Times New Roman" w:hAnsi="Times New Roman"/>
                <w:sz w:val="24"/>
              </w:rPr>
              <w:t>KWOTY EKSPOZYCJI WAŻONYCH RYZYKIEM</w:t>
            </w:r>
            <w:r w:rsidRPr="00083A1E">
              <w:rPr>
                <w:rFonts w:ascii="Times New Roman" w:hAnsi="Times New Roman"/>
                <w:sz w:val="24"/>
              </w:rPr>
              <w:t xml:space="preserve"> </w:t>
            </w:r>
            <w:r w:rsidRPr="00083A1E">
              <w:rPr>
                <w:rStyle w:val="InstructionsTabelleText"/>
                <w:rFonts w:ascii="Times New Roman" w:hAnsi="Times New Roman"/>
                <w:sz w:val="24"/>
              </w:rPr>
              <w:t>Z TYTUŁU RYZYKA KREDYTOWEGO, RYZYKA KREDYTOWEGO KONTRAHENTA, RYZYKA ROZMYCIA ORAZ DOSTAW Z PÓŹNIEJSZYM TERMINEM ROZLICZENIA”, oraz kwotom wymogów</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zak</w:t>
            </w:r>
            <w:r w:rsidRPr="00083A1E">
              <w:rPr>
                <w:rStyle w:val="InstructionsTabelleText"/>
                <w:rFonts w:ascii="Times New Roman" w:hAnsi="Times New Roman"/>
                <w:sz w:val="24"/>
              </w:rPr>
              <w:t>resie funduszy własnych, które są równe lub równoważne kwotom, które należy zgłosić</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wie</w:t>
            </w:r>
            <w:r w:rsidRPr="00083A1E">
              <w:rPr>
                <w:rStyle w:val="InstructionsTabelleText"/>
                <w:rFonts w:ascii="Times New Roman" w:hAnsi="Times New Roman"/>
                <w:sz w:val="24"/>
              </w:rPr>
              <w:t>rszu 0490 „ŁĄCZNA KWOTA EKSPOZYCJI NA RYZYKO ROZLICZENIA/DOSTAWY” we wzorze CA2.</w:t>
            </w:r>
          </w:p>
        </w:tc>
      </w:tr>
      <w:tr w:rsidR="00173F08" w:rsidRPr="00083A1E" w14:paraId="48538122" w14:textId="77777777" w:rsidTr="00822842">
        <w:tc>
          <w:tcPr>
            <w:tcW w:w="1188" w:type="dxa"/>
          </w:tcPr>
          <w:p w14:paraId="3B03E59F"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0090</w:t>
            </w:r>
          </w:p>
        </w:tc>
        <w:tc>
          <w:tcPr>
            <w:tcW w:w="8640" w:type="dxa"/>
          </w:tcPr>
          <w:p w14:paraId="1F8CDF0D" w14:textId="117F25BE"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RYZYKA RYNKOWE</w:t>
            </w:r>
          </w:p>
          <w:p w14:paraId="7A55CAD7" w14:textId="0E05F59A"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Kwota, którą należy zgłosić</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tej</w:t>
            </w:r>
            <w:r w:rsidRPr="00083A1E">
              <w:rPr>
                <w:rStyle w:val="InstructionsTabelleText"/>
                <w:rFonts w:ascii="Times New Roman" w:hAnsi="Times New Roman"/>
                <w:sz w:val="24"/>
              </w:rPr>
              <w:t xml:space="preserve"> kolumnie, odpowiada kwocie wymogów</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zak</w:t>
            </w:r>
            <w:r w:rsidRPr="00083A1E">
              <w:rPr>
                <w:rStyle w:val="InstructionsTabelleText"/>
                <w:rFonts w:ascii="Times New Roman" w:hAnsi="Times New Roman"/>
                <w:sz w:val="24"/>
              </w:rPr>
              <w:t>resie funduszy własnych, które są równe lub równoważne wymogom, które należy zgłosić</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wie</w:t>
            </w:r>
            <w:r w:rsidRPr="00083A1E">
              <w:rPr>
                <w:rStyle w:val="InstructionsTabelleText"/>
                <w:rFonts w:ascii="Times New Roman" w:hAnsi="Times New Roman"/>
                <w:sz w:val="24"/>
              </w:rPr>
              <w:t>rszu 0520 „ŁĄCZNA KWOTA EKSPOZYCJI NA RYZYKO DLA DZIAŁALNOŚCI OBCIĄŻONEJ RYZYKIEM RYNKOWYM” we wzorze CA2.</w:t>
            </w:r>
          </w:p>
        </w:tc>
      </w:tr>
      <w:tr w:rsidR="00173F08" w:rsidRPr="00083A1E" w14:paraId="292EDAF3" w14:textId="77777777" w:rsidTr="00822842">
        <w:tc>
          <w:tcPr>
            <w:tcW w:w="1188" w:type="dxa"/>
          </w:tcPr>
          <w:p w14:paraId="468DC5E6"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0100</w:t>
            </w:r>
          </w:p>
        </w:tc>
        <w:tc>
          <w:tcPr>
            <w:tcW w:w="8640" w:type="dxa"/>
          </w:tcPr>
          <w:p w14:paraId="47EDEC82"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RYZYKO OPERACYJNE</w:t>
            </w:r>
          </w:p>
          <w:p w14:paraId="0D971CE8" w14:textId="033F31DE"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Kwota, którą należy zgłosić</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tej</w:t>
            </w:r>
            <w:r w:rsidRPr="00083A1E">
              <w:rPr>
                <w:rStyle w:val="InstructionsTabelleText"/>
                <w:rFonts w:ascii="Times New Roman" w:hAnsi="Times New Roman"/>
                <w:sz w:val="24"/>
              </w:rPr>
              <w:t xml:space="preserve"> kolumnie, odpowiada kwocie ekspozycji na ryzyko, która jest równa lub równoważna kwocie, którą należy zgłosić</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wie</w:t>
            </w:r>
            <w:r w:rsidRPr="00083A1E">
              <w:rPr>
                <w:rStyle w:val="InstructionsTabelleText"/>
                <w:rFonts w:ascii="Times New Roman" w:hAnsi="Times New Roman"/>
                <w:sz w:val="24"/>
              </w:rPr>
              <w:t>rszu 0590 „ŁĄCZNA KWOTA EKSPOZYCJI NA RYZYKO Z TYTUŁU RYZYKA OPERACYJNEGO (OpR)” we wzorze CA2.</w:t>
            </w:r>
          </w:p>
          <w:p w14:paraId="793CB669" w14:textId="7B407953"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W kolumnie tej uwzględnia się stałe koszty pośrednie,</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tym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wie</w:t>
            </w:r>
            <w:r w:rsidRPr="00083A1E">
              <w:rPr>
                <w:rStyle w:val="InstructionsTabelleText"/>
                <w:rFonts w:ascii="Times New Roman" w:hAnsi="Times New Roman"/>
                <w:sz w:val="24"/>
              </w:rPr>
              <w:t>rszu 0630 „DODATKOWA KWOTA EKSPOZYCJI NA RYZYKO Z TYTUŁU STAŁYCH KOSZTÓW POŚREDNICH” we wzorze CA2.</w:t>
            </w:r>
          </w:p>
        </w:tc>
      </w:tr>
      <w:tr w:rsidR="00173F08" w:rsidRPr="00083A1E" w14:paraId="21616B84" w14:textId="77777777" w:rsidTr="00822842">
        <w:tc>
          <w:tcPr>
            <w:tcW w:w="1188" w:type="dxa"/>
          </w:tcPr>
          <w:p w14:paraId="0592590C"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0110</w:t>
            </w:r>
          </w:p>
        </w:tc>
        <w:tc>
          <w:tcPr>
            <w:tcW w:w="8640" w:type="dxa"/>
          </w:tcPr>
          <w:p w14:paraId="5A6EE0BF"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KWOTY INNYCH EKSPOZYCJI NA RYZYKO</w:t>
            </w:r>
          </w:p>
          <w:p w14:paraId="6AB0F2D9" w14:textId="32F48A45"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Kwota, którą należy zgłosić</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tej</w:t>
            </w:r>
            <w:r w:rsidRPr="00083A1E">
              <w:rPr>
                <w:rStyle w:val="InstructionsTabelleText"/>
                <w:rFonts w:ascii="Times New Roman" w:hAnsi="Times New Roman"/>
                <w:sz w:val="24"/>
              </w:rPr>
              <w:t xml:space="preserve"> kolumnie, odpowiada kwocie ekspozycji na ryzyko, która nie została wyraźnie wymieniona powyżej. Jest to suma kwot</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wie</w:t>
            </w:r>
            <w:r w:rsidRPr="00083A1E">
              <w:rPr>
                <w:rStyle w:val="InstructionsTabelleText"/>
                <w:rFonts w:ascii="Times New Roman" w:hAnsi="Times New Roman"/>
                <w:sz w:val="24"/>
              </w:rPr>
              <w:t>rszy 0640, 0680</w:t>
            </w:r>
            <w:r w:rsidR="00083A1E" w:rsidRPr="00083A1E">
              <w:rPr>
                <w:rStyle w:val="InstructionsTabelleText"/>
                <w:rFonts w:ascii="Times New Roman" w:hAnsi="Times New Roman"/>
                <w:sz w:val="24"/>
              </w:rPr>
              <w:t xml:space="preserve"> i</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0</w:t>
            </w:r>
            <w:r w:rsidRPr="00083A1E">
              <w:rPr>
                <w:rStyle w:val="InstructionsTabelleText"/>
                <w:rFonts w:ascii="Times New Roman" w:hAnsi="Times New Roman"/>
                <w:sz w:val="24"/>
              </w:rPr>
              <w:t>690 wzoru CA2.</w:t>
            </w:r>
          </w:p>
        </w:tc>
      </w:tr>
      <w:tr w:rsidR="00173F08" w:rsidRPr="00083A1E" w14:paraId="1AA509B5" w14:textId="77777777" w:rsidTr="00822842">
        <w:tc>
          <w:tcPr>
            <w:tcW w:w="1188" w:type="dxa"/>
          </w:tcPr>
          <w:p w14:paraId="31666405"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0120-0240</w:t>
            </w:r>
          </w:p>
        </w:tc>
        <w:tc>
          <w:tcPr>
            <w:tcW w:w="8640" w:type="dxa"/>
          </w:tcPr>
          <w:p w14:paraId="4017EF14"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SZCZEGÓŁOWE INFORMACJE NA TEMAT WYPŁACALNOŚCI GRUPY – FUNDUSZE WŁASNE</w:t>
            </w:r>
          </w:p>
          <w:p w14:paraId="713BB53E" w14:textId="2F7FD868"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Zgłaszane</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nas</w:t>
            </w:r>
            <w:r w:rsidRPr="00083A1E">
              <w:rPr>
                <w:rStyle w:val="InstructionsTabelleText"/>
                <w:rFonts w:ascii="Times New Roman" w:hAnsi="Times New Roman"/>
                <w:sz w:val="24"/>
              </w:rPr>
              <w:t>tępujących kolumnach informacje odzwierciedlają lokalne przepisy dotyczące wypłacalności</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pań</w:t>
            </w:r>
            <w:r w:rsidRPr="00083A1E">
              <w:rPr>
                <w:rStyle w:val="InstructionsTabelleText"/>
                <w:rFonts w:ascii="Times New Roman" w:hAnsi="Times New Roman"/>
                <w:sz w:val="24"/>
              </w:rPr>
              <w:t>stwie członkowskim,</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któ</w:t>
            </w:r>
            <w:r w:rsidRPr="00083A1E">
              <w:rPr>
                <w:rStyle w:val="InstructionsTabelleText"/>
                <w:rFonts w:ascii="Times New Roman" w:hAnsi="Times New Roman"/>
                <w:sz w:val="24"/>
              </w:rPr>
              <w:t>rym podmiot lub podgrupa prowadzą działalność.</w:t>
            </w:r>
          </w:p>
        </w:tc>
      </w:tr>
      <w:tr w:rsidR="00173F08" w:rsidRPr="00083A1E" w14:paraId="5A140096" w14:textId="77777777" w:rsidTr="00822842">
        <w:tc>
          <w:tcPr>
            <w:tcW w:w="1188" w:type="dxa"/>
          </w:tcPr>
          <w:p w14:paraId="487213BC"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0120</w:t>
            </w:r>
          </w:p>
        </w:tc>
        <w:tc>
          <w:tcPr>
            <w:tcW w:w="8640" w:type="dxa"/>
          </w:tcPr>
          <w:p w14:paraId="5B6BE8DD"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FUNDUSZE WŁASNE</w:t>
            </w:r>
          </w:p>
          <w:p w14:paraId="55D150C2" w14:textId="0FBC1753" w:rsidR="00173F08" w:rsidRPr="00083A1E" w:rsidRDefault="00173F08" w:rsidP="00822842">
            <w:pPr>
              <w:rPr>
                <w:rStyle w:val="InstructionsTabelleberschrift"/>
                <w:rFonts w:ascii="Times New Roman" w:hAnsi="Times New Roman"/>
                <w:sz w:val="24"/>
              </w:rPr>
            </w:pPr>
            <w:r w:rsidRPr="00083A1E">
              <w:rPr>
                <w:rStyle w:val="InstructionsTabelleText"/>
                <w:rFonts w:ascii="Times New Roman" w:hAnsi="Times New Roman"/>
                <w:sz w:val="24"/>
              </w:rPr>
              <w:t>Kwota, którą należy zgłosić</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tej</w:t>
            </w:r>
            <w:r w:rsidRPr="00083A1E">
              <w:rPr>
                <w:rStyle w:val="InstructionsTabelleText"/>
                <w:rFonts w:ascii="Times New Roman" w:hAnsi="Times New Roman"/>
                <w:sz w:val="24"/>
              </w:rPr>
              <w:t xml:space="preserve"> kolumnie, odpowiada kwocie wymogów</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zak</w:t>
            </w:r>
            <w:r w:rsidRPr="00083A1E">
              <w:rPr>
                <w:rStyle w:val="InstructionsTabelleText"/>
                <w:rFonts w:ascii="Times New Roman" w:hAnsi="Times New Roman"/>
                <w:sz w:val="24"/>
              </w:rPr>
              <w:t>resie funduszy własnych, która jest równa lub równoważna kwotom, które należy zgłosić</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wie</w:t>
            </w:r>
            <w:r w:rsidRPr="00083A1E">
              <w:rPr>
                <w:rStyle w:val="InstructionsTabelleText"/>
                <w:rFonts w:ascii="Times New Roman" w:hAnsi="Times New Roman"/>
                <w:sz w:val="24"/>
              </w:rPr>
              <w:t>rszu 0010 „FUNDUSZE WŁASNE” we wzorze CA1.</w:t>
            </w:r>
          </w:p>
        </w:tc>
      </w:tr>
      <w:tr w:rsidR="00173F08" w:rsidRPr="00083A1E" w14:paraId="40713F8A" w14:textId="77777777" w:rsidTr="00822842">
        <w:tc>
          <w:tcPr>
            <w:tcW w:w="1188" w:type="dxa"/>
          </w:tcPr>
          <w:p w14:paraId="4C6759BA"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lastRenderedPageBreak/>
              <w:t>0130</w:t>
            </w:r>
          </w:p>
        </w:tc>
        <w:tc>
          <w:tcPr>
            <w:tcW w:w="8640" w:type="dxa"/>
          </w:tcPr>
          <w:p w14:paraId="33EA093E"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 xml:space="preserve">W TYM: KWALIFIKUJĄCE SIĘ FUNDUSZE WŁASNE </w:t>
            </w:r>
          </w:p>
          <w:p w14:paraId="34714CBE" w14:textId="28891666"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 xml:space="preserve">Art. 82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 xml:space="preserve">575/2013 </w:t>
            </w:r>
          </w:p>
          <w:p w14:paraId="7999D7DB" w14:textId="412F0716"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Kolumnę tę zgłasza się wyłącznie</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odn</w:t>
            </w:r>
            <w:r w:rsidRPr="00083A1E">
              <w:rPr>
                <w:rStyle w:val="InstructionsTabelleText"/>
                <w:rFonts w:ascii="Times New Roman" w:hAnsi="Times New Roman"/>
                <w:sz w:val="24"/>
              </w:rPr>
              <w:t>iesieniu do</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peł</w:t>
            </w:r>
            <w:r w:rsidRPr="00083A1E">
              <w:rPr>
                <w:rStyle w:val="InstructionsTabelleText"/>
                <w:rFonts w:ascii="Times New Roman" w:hAnsi="Times New Roman"/>
                <w:sz w:val="24"/>
              </w:rPr>
              <w:t xml:space="preserve">ni skonsolidowanych jednostek zależnych, które są instytucjami, podlegających przekazywaniu danych na zasadzie indywidualnej. </w:t>
            </w:r>
          </w:p>
          <w:p w14:paraId="1DFAEDAA" w14:textId="0F5D4788"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 xml:space="preserve">W odniesieniu do jednostek zależnych określonych powyżej znacznymi pakietami akcji są instrumenty (plus powiązane zyski zatrzymane, ażio emisyjne oraz kapitał rezerwowy) posiadane przez osoby inne niż przedsiębiorstwa oraz objęte konsolidacją na podstawie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w:t>
            </w:r>
          </w:p>
          <w:p w14:paraId="3E7C4509" w14:textId="3D13CC01" w:rsidR="00173F08" w:rsidRPr="00083A1E" w:rsidRDefault="00173F08" w:rsidP="00822842">
            <w:pPr>
              <w:rPr>
                <w:rStyle w:val="InstructionsTabelleberschrift"/>
                <w:rFonts w:ascii="Times New Roman" w:hAnsi="Times New Roman"/>
                <w:sz w:val="24"/>
              </w:rPr>
            </w:pPr>
            <w:r w:rsidRPr="00083A1E">
              <w:rPr>
                <w:rStyle w:val="InstructionsTabelleText"/>
                <w:rFonts w:ascii="Times New Roman" w:hAnsi="Times New Roman"/>
                <w:sz w:val="24"/>
              </w:rPr>
              <w:t>Kwota, którą należy zgłosić, obejmuje skutki wszelkich przepisów przejściowych. Jest to uznana kwota</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dni</w:t>
            </w:r>
            <w:r w:rsidRPr="00083A1E">
              <w:rPr>
                <w:rStyle w:val="InstructionsTabelleText"/>
                <w:rFonts w:ascii="Times New Roman" w:hAnsi="Times New Roman"/>
                <w:sz w:val="24"/>
              </w:rPr>
              <w:t>u sprawozdawczym.</w:t>
            </w:r>
          </w:p>
        </w:tc>
      </w:tr>
      <w:tr w:rsidR="00173F08" w:rsidRPr="00083A1E" w14:paraId="6C60DC0C" w14:textId="77777777" w:rsidTr="00822842">
        <w:tc>
          <w:tcPr>
            <w:tcW w:w="1188" w:type="dxa"/>
          </w:tcPr>
          <w:p w14:paraId="539F5FBB"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0140</w:t>
            </w:r>
          </w:p>
        </w:tc>
        <w:tc>
          <w:tcPr>
            <w:tcW w:w="8640" w:type="dxa"/>
          </w:tcPr>
          <w:p w14:paraId="24287788" w14:textId="77777777" w:rsidR="00173F08" w:rsidRPr="00083A1E" w:rsidRDefault="00173F08" w:rsidP="00822842">
            <w:pPr>
              <w:rPr>
                <w:rStyle w:val="InstructionsTabelleberschrift"/>
                <w:rFonts w:ascii="Times New Roman" w:hAnsi="Times New Roman"/>
                <w:b w:val="0"/>
                <w:sz w:val="24"/>
              </w:rPr>
            </w:pPr>
            <w:r w:rsidRPr="00083A1E">
              <w:rPr>
                <w:rStyle w:val="InstructionsTabelleberschrift"/>
                <w:rFonts w:ascii="Times New Roman" w:hAnsi="Times New Roman"/>
                <w:sz w:val="24"/>
              </w:rPr>
              <w:t>POWIĄZANE INSTRUMENTY FUNDUSZY WŁASNYCH, POWIĄZANE ZYSKI ZATRZYMANE, AŻIO EMISYJNE ORAZ KAPITAŁ REZERWOWY</w:t>
            </w:r>
          </w:p>
          <w:p w14:paraId="3F7E53C7" w14:textId="1B4E67D6" w:rsidR="00173F08" w:rsidRPr="00083A1E" w:rsidRDefault="00173F08" w:rsidP="00822842">
            <w:pPr>
              <w:rPr>
                <w:rStyle w:val="InstructionsTabelleberschrift"/>
                <w:rFonts w:ascii="Times New Roman" w:hAnsi="Times New Roman"/>
                <w:b w:val="0"/>
                <w:sz w:val="24"/>
              </w:rPr>
            </w:pPr>
            <w:r w:rsidRPr="00083A1E">
              <w:rPr>
                <w:rStyle w:val="InstructionsTabelleberschrift"/>
                <w:rFonts w:ascii="Times New Roman" w:hAnsi="Times New Roman"/>
                <w:sz w:val="24"/>
              </w:rPr>
              <w:t>Art. 87 ust.</w:t>
            </w:r>
            <w:r w:rsidR="00083A1E" w:rsidRPr="00083A1E">
              <w:rPr>
                <w:rStyle w:val="InstructionsTabelleberschrift"/>
                <w:rFonts w:ascii="Times New Roman" w:hAnsi="Times New Roman"/>
                <w:sz w:val="24"/>
              </w:rPr>
              <w:t> </w:t>
            </w:r>
            <w:r w:rsidRPr="00083A1E">
              <w:rPr>
                <w:rStyle w:val="InstructionsTabelleberschrift"/>
                <w:rFonts w:ascii="Times New Roman" w:hAnsi="Times New Roman"/>
                <w:sz w:val="24"/>
              </w:rPr>
              <w:t>1 lit.</w:t>
            </w:r>
            <w:r w:rsidR="00083A1E" w:rsidRPr="00083A1E">
              <w:rPr>
                <w:rStyle w:val="InstructionsTabelleberschrift"/>
                <w:rFonts w:ascii="Times New Roman" w:hAnsi="Times New Roman"/>
                <w:sz w:val="24"/>
              </w:rPr>
              <w:t> </w:t>
            </w:r>
            <w:r w:rsidRPr="00083A1E">
              <w:rPr>
                <w:rStyle w:val="InstructionsTabelleberschrift"/>
                <w:rFonts w:ascii="Times New Roman" w:hAnsi="Times New Roman"/>
                <w:sz w:val="24"/>
              </w:rPr>
              <w:t>b)</w:t>
            </w:r>
            <w:r w:rsidRPr="00083A1E">
              <w:rPr>
                <w:rFonts w:ascii="Times New Roman" w:hAnsi="Times New Roman"/>
                <w:sz w:val="24"/>
              </w:rPr>
              <w:t xml:space="preserve"> rozporządzenia (UE) nr</w:t>
            </w:r>
            <w:r w:rsidR="00083A1E" w:rsidRPr="00083A1E">
              <w:rPr>
                <w:rFonts w:ascii="Times New Roman" w:hAnsi="Times New Roman"/>
                <w:sz w:val="24"/>
              </w:rPr>
              <w:t> </w:t>
            </w:r>
            <w:r w:rsidRPr="00083A1E">
              <w:rPr>
                <w:rFonts w:ascii="Times New Roman" w:hAnsi="Times New Roman"/>
                <w:sz w:val="24"/>
              </w:rPr>
              <w:t>575/2013</w:t>
            </w:r>
          </w:p>
        </w:tc>
      </w:tr>
      <w:tr w:rsidR="00173F08" w:rsidRPr="00083A1E" w14:paraId="389DE242" w14:textId="77777777" w:rsidTr="00822842">
        <w:tc>
          <w:tcPr>
            <w:tcW w:w="1188" w:type="dxa"/>
          </w:tcPr>
          <w:p w14:paraId="5AE6A1A2"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0150</w:t>
            </w:r>
          </w:p>
        </w:tc>
        <w:tc>
          <w:tcPr>
            <w:tcW w:w="8640" w:type="dxa"/>
          </w:tcPr>
          <w:p w14:paraId="5CD3A5A2"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CAŁKOWITY KAPITAŁ TIER I</w:t>
            </w:r>
          </w:p>
          <w:p w14:paraId="3E861344" w14:textId="4DCB8803" w:rsidR="00173F08" w:rsidRPr="00083A1E" w:rsidRDefault="00173F08" w:rsidP="00822842">
            <w:pPr>
              <w:rPr>
                <w:rStyle w:val="InstructionsTabelleberschrift"/>
                <w:rFonts w:ascii="Times New Roman" w:hAnsi="Times New Roman"/>
                <w:sz w:val="24"/>
              </w:rPr>
            </w:pPr>
            <w:r w:rsidRPr="00083A1E">
              <w:rPr>
                <w:rStyle w:val="InstructionsTabelleText"/>
                <w:rFonts w:ascii="Times New Roman" w:hAnsi="Times New Roman"/>
                <w:sz w:val="24"/>
              </w:rPr>
              <w:t xml:space="preserve">Art. 25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p>
        </w:tc>
      </w:tr>
      <w:tr w:rsidR="00173F08" w:rsidRPr="00083A1E" w14:paraId="7471167E" w14:textId="77777777" w:rsidTr="00822842">
        <w:tc>
          <w:tcPr>
            <w:tcW w:w="1188" w:type="dxa"/>
          </w:tcPr>
          <w:p w14:paraId="1BFDCD8E"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0160</w:t>
            </w:r>
          </w:p>
        </w:tc>
        <w:tc>
          <w:tcPr>
            <w:tcW w:w="8640" w:type="dxa"/>
          </w:tcPr>
          <w:p w14:paraId="72C37050"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W TYM: KWALIFIKUJĄCY SIĘ KAPITAŁ TIER I</w:t>
            </w:r>
          </w:p>
          <w:p w14:paraId="4EB8A1F3" w14:textId="38E49BBD"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 xml:space="preserve">Art. 82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p>
          <w:p w14:paraId="1C29CEE8" w14:textId="44267E98"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Kolumnę tę zgłasza się wyłącznie</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odn</w:t>
            </w:r>
            <w:r w:rsidRPr="00083A1E">
              <w:rPr>
                <w:rStyle w:val="InstructionsTabelleText"/>
                <w:rFonts w:ascii="Times New Roman" w:hAnsi="Times New Roman"/>
                <w:sz w:val="24"/>
              </w:rPr>
              <w:t>iesieniu do</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peł</w:t>
            </w:r>
            <w:r w:rsidRPr="00083A1E">
              <w:rPr>
                <w:rStyle w:val="InstructionsTabelleText"/>
                <w:rFonts w:ascii="Times New Roman" w:hAnsi="Times New Roman"/>
                <w:sz w:val="24"/>
              </w:rPr>
              <w:t>ni skonsolidowanych jednostek zależnych, które są instytucjami, podlegających przekazywaniu danych na zasadzie indywidualnej.</w:t>
            </w:r>
          </w:p>
          <w:p w14:paraId="0AF355C7" w14:textId="28B85B25"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 xml:space="preserve">W odniesieniu do jednostek zależnych określonych powyżej znacznymi pakietami akcji są instrumenty (plus powiązane zyski zatrzymane oraz ażio emisyjne) posiadane przez osoby inne niż przedsiębiorstwa objęte konsolidacją na podstawie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w:t>
            </w:r>
          </w:p>
          <w:p w14:paraId="342E6F50" w14:textId="7BDE9C48" w:rsidR="00173F08" w:rsidRPr="00083A1E" w:rsidRDefault="00173F08" w:rsidP="00822842">
            <w:pPr>
              <w:rPr>
                <w:rStyle w:val="InstructionsTabelleberschrift"/>
                <w:rFonts w:ascii="Times New Roman" w:hAnsi="Times New Roman"/>
                <w:sz w:val="24"/>
              </w:rPr>
            </w:pPr>
            <w:r w:rsidRPr="00083A1E">
              <w:rPr>
                <w:rStyle w:val="InstructionsTabelleText"/>
                <w:rFonts w:ascii="Times New Roman" w:hAnsi="Times New Roman"/>
                <w:sz w:val="24"/>
              </w:rPr>
              <w:t>Kwota, którą należy zgłosić, obejmuje skutki wszelkich przepisów przejściowych. Jest to uznana kwota</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dni</w:t>
            </w:r>
            <w:r w:rsidRPr="00083A1E">
              <w:rPr>
                <w:rStyle w:val="InstructionsTabelleText"/>
                <w:rFonts w:ascii="Times New Roman" w:hAnsi="Times New Roman"/>
                <w:sz w:val="24"/>
              </w:rPr>
              <w:t>u sprawozdawczym.</w:t>
            </w:r>
          </w:p>
        </w:tc>
      </w:tr>
      <w:tr w:rsidR="00173F08" w:rsidRPr="00083A1E" w14:paraId="4A7FFA9C" w14:textId="77777777" w:rsidTr="00822842">
        <w:tc>
          <w:tcPr>
            <w:tcW w:w="1188" w:type="dxa"/>
          </w:tcPr>
          <w:p w14:paraId="3178D616"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0170</w:t>
            </w:r>
          </w:p>
        </w:tc>
        <w:tc>
          <w:tcPr>
            <w:tcW w:w="8640" w:type="dxa"/>
          </w:tcPr>
          <w:p w14:paraId="03B9DCA4" w14:textId="77777777" w:rsidR="00173F08" w:rsidRPr="00083A1E" w:rsidRDefault="00173F08" w:rsidP="00822842">
            <w:pPr>
              <w:rPr>
                <w:rStyle w:val="InstructionsTabelleberschrift"/>
                <w:rFonts w:ascii="Times New Roman" w:hAnsi="Times New Roman"/>
                <w:b w:val="0"/>
                <w:sz w:val="24"/>
              </w:rPr>
            </w:pPr>
            <w:r w:rsidRPr="00083A1E">
              <w:rPr>
                <w:rStyle w:val="InstructionsTabelleberschrift"/>
                <w:rFonts w:ascii="Times New Roman" w:hAnsi="Times New Roman"/>
                <w:sz w:val="24"/>
              </w:rPr>
              <w:t>POWIĄZANE INSTRUMENTY W KAPITALE TIER I, POWIĄZANE ZYSKI ZATRZYMANE ORAZ AŻIO EMISYJNE</w:t>
            </w:r>
          </w:p>
          <w:p w14:paraId="0C524078" w14:textId="65C8250C"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Art. 85 ust.</w:t>
            </w:r>
            <w:r w:rsidR="00083A1E" w:rsidRPr="00083A1E">
              <w:rPr>
                <w:rStyle w:val="InstructionsTabelleberschrift"/>
                <w:rFonts w:ascii="Times New Roman" w:hAnsi="Times New Roman"/>
                <w:sz w:val="24"/>
              </w:rPr>
              <w:t> </w:t>
            </w:r>
            <w:r w:rsidRPr="00083A1E">
              <w:rPr>
                <w:rStyle w:val="InstructionsTabelleberschrift"/>
                <w:rFonts w:ascii="Times New Roman" w:hAnsi="Times New Roman"/>
                <w:sz w:val="24"/>
              </w:rPr>
              <w:t>1 lit.</w:t>
            </w:r>
            <w:r w:rsidR="00083A1E" w:rsidRPr="00083A1E">
              <w:rPr>
                <w:rStyle w:val="InstructionsTabelleberschrift"/>
                <w:rFonts w:ascii="Times New Roman" w:hAnsi="Times New Roman"/>
                <w:sz w:val="24"/>
              </w:rPr>
              <w:t> </w:t>
            </w:r>
            <w:r w:rsidRPr="00083A1E">
              <w:rPr>
                <w:rStyle w:val="InstructionsTabelleberschrift"/>
                <w:rFonts w:ascii="Times New Roman" w:hAnsi="Times New Roman"/>
                <w:sz w:val="24"/>
              </w:rPr>
              <w:t>b)</w:t>
            </w:r>
            <w:r w:rsidRPr="00083A1E">
              <w:rPr>
                <w:rFonts w:ascii="Times New Roman" w:hAnsi="Times New Roman"/>
                <w:sz w:val="24"/>
              </w:rPr>
              <w:t xml:space="preserve"> rozporządzenia (UE) nr</w:t>
            </w:r>
            <w:r w:rsidR="00083A1E" w:rsidRPr="00083A1E">
              <w:rPr>
                <w:rFonts w:ascii="Times New Roman" w:hAnsi="Times New Roman"/>
                <w:sz w:val="24"/>
              </w:rPr>
              <w:t> </w:t>
            </w:r>
            <w:r w:rsidRPr="00083A1E">
              <w:rPr>
                <w:rFonts w:ascii="Times New Roman" w:hAnsi="Times New Roman"/>
                <w:sz w:val="24"/>
              </w:rPr>
              <w:t xml:space="preserve">575/2013 </w:t>
            </w:r>
          </w:p>
        </w:tc>
      </w:tr>
      <w:tr w:rsidR="00173F08" w:rsidRPr="00083A1E" w14:paraId="03F84939" w14:textId="77777777" w:rsidTr="00822842">
        <w:tc>
          <w:tcPr>
            <w:tcW w:w="1188" w:type="dxa"/>
          </w:tcPr>
          <w:p w14:paraId="2ABE034C"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0180</w:t>
            </w:r>
          </w:p>
        </w:tc>
        <w:tc>
          <w:tcPr>
            <w:tcW w:w="8640" w:type="dxa"/>
          </w:tcPr>
          <w:p w14:paraId="56913F2B"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KAPITAŁ PODSTAWOWY TIER I</w:t>
            </w:r>
          </w:p>
          <w:p w14:paraId="1D31362E" w14:textId="6A1E1089" w:rsidR="00173F08" w:rsidRPr="00083A1E" w:rsidRDefault="00173F08" w:rsidP="00822842">
            <w:pPr>
              <w:rPr>
                <w:rStyle w:val="InstructionsTabelleberschrift"/>
                <w:rFonts w:ascii="Times New Roman" w:hAnsi="Times New Roman"/>
                <w:sz w:val="24"/>
              </w:rPr>
            </w:pPr>
            <w:r w:rsidRPr="00083A1E">
              <w:rPr>
                <w:rStyle w:val="InstructionsTabelleText"/>
                <w:rFonts w:ascii="Times New Roman" w:hAnsi="Times New Roman"/>
                <w:sz w:val="24"/>
              </w:rPr>
              <w:t xml:space="preserve">Art. 50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p>
        </w:tc>
      </w:tr>
      <w:tr w:rsidR="00173F08" w:rsidRPr="00083A1E" w14:paraId="0E2BA238" w14:textId="77777777" w:rsidTr="00822842">
        <w:tc>
          <w:tcPr>
            <w:tcW w:w="1188" w:type="dxa"/>
          </w:tcPr>
          <w:p w14:paraId="671DC042"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0190</w:t>
            </w:r>
          </w:p>
        </w:tc>
        <w:tc>
          <w:tcPr>
            <w:tcW w:w="8640" w:type="dxa"/>
          </w:tcPr>
          <w:p w14:paraId="7B6598C9"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W TYM: UDZIAŁY MNIEJSZOŚCI</w:t>
            </w:r>
          </w:p>
          <w:p w14:paraId="03A35E0B" w14:textId="5FAD2CFA"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 xml:space="preserve">Art. 81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p>
          <w:p w14:paraId="2D5B8BC3" w14:textId="5F718C79"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Kolumnę tę zgłasza się wyłącznie</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odn</w:t>
            </w:r>
            <w:r w:rsidRPr="00083A1E">
              <w:rPr>
                <w:rStyle w:val="InstructionsTabelleText"/>
                <w:rFonts w:ascii="Times New Roman" w:hAnsi="Times New Roman"/>
                <w:sz w:val="24"/>
              </w:rPr>
              <w:t>iesieniu do</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peł</w:t>
            </w:r>
            <w:r w:rsidRPr="00083A1E">
              <w:rPr>
                <w:rStyle w:val="InstructionsTabelleText"/>
                <w:rFonts w:ascii="Times New Roman" w:hAnsi="Times New Roman"/>
                <w:sz w:val="24"/>
              </w:rPr>
              <w:t>ni skonsolidowanych jednostek zależnych, które są instytucjami,</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wyj</w:t>
            </w:r>
            <w:r w:rsidRPr="00083A1E">
              <w:rPr>
                <w:rStyle w:val="InstructionsTabelleText"/>
                <w:rFonts w:ascii="Times New Roman" w:hAnsi="Times New Roman"/>
                <w:sz w:val="24"/>
              </w:rPr>
              <w:t>ątkiem jednostek zależnych,</w:t>
            </w:r>
            <w:r w:rsidR="00083A1E" w:rsidRPr="00083A1E">
              <w:rPr>
                <w:rStyle w:val="InstructionsTabelleText"/>
                <w:rFonts w:ascii="Times New Roman" w:hAnsi="Times New Roman"/>
                <w:sz w:val="24"/>
              </w:rPr>
              <w:t xml:space="preserve"> o</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któ</w:t>
            </w:r>
            <w:r w:rsidRPr="00083A1E">
              <w:rPr>
                <w:rStyle w:val="InstructionsTabelleText"/>
                <w:rFonts w:ascii="Times New Roman" w:hAnsi="Times New Roman"/>
                <w:sz w:val="24"/>
              </w:rPr>
              <w:t>rych mowa</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art</w:t>
            </w:r>
            <w:r w:rsidRPr="00083A1E">
              <w:rPr>
                <w:rStyle w:val="InstructionsTabelleText"/>
                <w:rFonts w:ascii="Times New Roman" w:hAnsi="Times New Roman"/>
                <w:sz w:val="24"/>
              </w:rPr>
              <w:t>. 84 ust. 3</w:t>
            </w:r>
            <w:r w:rsidRPr="00083A1E">
              <w:rPr>
                <w:rFonts w:ascii="Times New Roman" w:hAnsi="Times New Roman"/>
                <w:sz w:val="24"/>
              </w:rPr>
              <w:t xml:space="preserve"> rozporządzenia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 xml:space="preserve">. Dla celów wszystkich obliczeń wymaganych na mocy art. 84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r w:rsidR="00083A1E" w:rsidRPr="00083A1E">
              <w:rPr>
                <w:rFonts w:ascii="Times New Roman" w:hAnsi="Times New Roman"/>
                <w:sz w:val="24"/>
              </w:rPr>
              <w:t xml:space="preserve"> w</w:t>
            </w:r>
            <w:r w:rsidR="00083A1E">
              <w:rPr>
                <w:rFonts w:ascii="Times New Roman" w:hAnsi="Times New Roman"/>
                <w:sz w:val="24"/>
              </w:rPr>
              <w:t> </w:t>
            </w:r>
            <w:r w:rsidR="00083A1E" w:rsidRPr="00083A1E">
              <w:rPr>
                <w:rFonts w:ascii="Times New Roman" w:hAnsi="Times New Roman"/>
                <w:sz w:val="24"/>
              </w:rPr>
              <w:t>sto</w:t>
            </w:r>
            <w:r w:rsidRPr="00083A1E">
              <w:rPr>
                <w:rFonts w:ascii="Times New Roman" w:hAnsi="Times New Roman"/>
                <w:sz w:val="24"/>
              </w:rPr>
              <w:t xml:space="preserve">sownych </w:t>
            </w:r>
            <w:r w:rsidRPr="00083A1E">
              <w:rPr>
                <w:rFonts w:ascii="Times New Roman" w:hAnsi="Times New Roman"/>
                <w:sz w:val="24"/>
              </w:rPr>
              <w:lastRenderedPageBreak/>
              <w:t>przypadkach każdą jednostkę zależną traktuje się na zasadzie subskonsolidowanej zgodnie</w:t>
            </w:r>
            <w:r w:rsidR="00083A1E" w:rsidRPr="00083A1E">
              <w:rPr>
                <w:rFonts w:ascii="Times New Roman" w:hAnsi="Times New Roman"/>
                <w:sz w:val="24"/>
              </w:rPr>
              <w:t xml:space="preserve"> z</w:t>
            </w:r>
            <w:r w:rsidR="00083A1E">
              <w:rPr>
                <w:rFonts w:ascii="Times New Roman" w:hAnsi="Times New Roman"/>
                <w:sz w:val="24"/>
              </w:rPr>
              <w:t> </w:t>
            </w:r>
            <w:r w:rsidR="00083A1E" w:rsidRPr="00083A1E">
              <w:rPr>
                <w:rFonts w:ascii="Times New Roman" w:hAnsi="Times New Roman"/>
                <w:sz w:val="24"/>
              </w:rPr>
              <w:t>art</w:t>
            </w:r>
            <w:r w:rsidRPr="00083A1E">
              <w:rPr>
                <w:rFonts w:ascii="Times New Roman" w:hAnsi="Times New Roman"/>
                <w:sz w:val="24"/>
              </w:rPr>
              <w:t>. 84 ust. 2,</w:t>
            </w:r>
            <w:r w:rsidRPr="00083A1E">
              <w:rPr>
                <w:rStyle w:val="InstructionsTabelleText"/>
                <w:rFonts w:ascii="Times New Roman" w:hAnsi="Times New Roman"/>
                <w:sz w:val="24"/>
              </w:rPr>
              <w:t xml:space="preserve"> natomiast</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poz</w:t>
            </w:r>
            <w:r w:rsidRPr="00083A1E">
              <w:rPr>
                <w:rStyle w:val="InstructionsTabelleText"/>
                <w:rFonts w:ascii="Times New Roman" w:hAnsi="Times New Roman"/>
                <w:sz w:val="24"/>
              </w:rPr>
              <w:t>ostałych przypadkach na zasadzie nieskonsolidowanej.</w:t>
            </w:r>
          </w:p>
          <w:p w14:paraId="2C0D816C" w14:textId="3A651F96"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Udziały mniejszości są</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odn</w:t>
            </w:r>
            <w:r w:rsidRPr="00083A1E">
              <w:rPr>
                <w:rStyle w:val="InstructionsTabelleText"/>
                <w:rFonts w:ascii="Times New Roman" w:hAnsi="Times New Roman"/>
                <w:sz w:val="24"/>
              </w:rPr>
              <w:t>iesieniu do jednostek zależnych określonych powyżej instrumentami</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kap</w:t>
            </w:r>
            <w:r w:rsidRPr="00083A1E">
              <w:rPr>
                <w:rStyle w:val="InstructionsTabelleText"/>
                <w:rFonts w:ascii="Times New Roman" w:hAnsi="Times New Roman"/>
                <w:sz w:val="24"/>
              </w:rPr>
              <w:t>itale podstawowym Tier I (plus powiązane zyski zatrzymane oraz ażio emisyjne) posiadanymi przez osoby inne niż przedsiębiorstwa objęte konsolidacją na podstawie</w:t>
            </w:r>
            <w:r w:rsidRPr="00083A1E">
              <w:rPr>
                <w:rFonts w:ascii="Times New Roman" w:hAnsi="Times New Roman"/>
                <w:sz w:val="24"/>
              </w:rPr>
              <w:t xml:space="preserve"> rozporządzenia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w:t>
            </w:r>
          </w:p>
          <w:p w14:paraId="1D2ACDF3" w14:textId="043F34F2" w:rsidR="00173F08" w:rsidRPr="00083A1E" w:rsidRDefault="00173F08" w:rsidP="00822842">
            <w:pPr>
              <w:rPr>
                <w:rStyle w:val="InstructionsTabelleberschrift"/>
                <w:rFonts w:ascii="Times New Roman" w:hAnsi="Times New Roman"/>
                <w:sz w:val="24"/>
              </w:rPr>
            </w:pPr>
            <w:r w:rsidRPr="00083A1E">
              <w:rPr>
                <w:rStyle w:val="InstructionsTabelleText"/>
                <w:rFonts w:ascii="Times New Roman" w:hAnsi="Times New Roman"/>
                <w:sz w:val="24"/>
              </w:rPr>
              <w:t>Kwota, którą należy zgłosić, obejmuje skutki wszelkich przepisów przejściowych. Jest to uznana kwota</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dni</w:t>
            </w:r>
            <w:r w:rsidRPr="00083A1E">
              <w:rPr>
                <w:rStyle w:val="InstructionsTabelleText"/>
                <w:rFonts w:ascii="Times New Roman" w:hAnsi="Times New Roman"/>
                <w:sz w:val="24"/>
              </w:rPr>
              <w:t>u sprawozdawczym.</w:t>
            </w:r>
          </w:p>
        </w:tc>
      </w:tr>
      <w:tr w:rsidR="00173F08" w:rsidRPr="00083A1E" w14:paraId="0252C0BA" w14:textId="77777777" w:rsidTr="00822842">
        <w:tc>
          <w:tcPr>
            <w:tcW w:w="1188" w:type="dxa"/>
          </w:tcPr>
          <w:p w14:paraId="3AFB0800"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lastRenderedPageBreak/>
              <w:t>0200</w:t>
            </w:r>
          </w:p>
        </w:tc>
        <w:tc>
          <w:tcPr>
            <w:tcW w:w="8640" w:type="dxa"/>
          </w:tcPr>
          <w:p w14:paraId="4B6EB0AE" w14:textId="77777777" w:rsidR="00173F08" w:rsidRPr="00083A1E" w:rsidRDefault="00173F08" w:rsidP="00822842">
            <w:pPr>
              <w:rPr>
                <w:rStyle w:val="InstructionsTabelleberschrift"/>
                <w:rFonts w:ascii="Times New Roman" w:hAnsi="Times New Roman"/>
                <w:b w:val="0"/>
                <w:sz w:val="24"/>
              </w:rPr>
            </w:pPr>
            <w:r w:rsidRPr="00083A1E">
              <w:rPr>
                <w:rStyle w:val="InstructionsTabelleberschrift"/>
                <w:rFonts w:ascii="Times New Roman" w:hAnsi="Times New Roman"/>
                <w:sz w:val="24"/>
              </w:rPr>
              <w:t>POWIĄZANE INSTRUMENTY FUNDUSZY WŁASNYCH, POWIĄZANE ZYSKI ZATRZYMANE, AŻIO EMISYJNE ORAZ KAPITAŁ REZERWOWY</w:t>
            </w:r>
          </w:p>
          <w:p w14:paraId="707CE464" w14:textId="058B2971" w:rsidR="00173F08" w:rsidRPr="00083A1E" w:rsidRDefault="00173F08" w:rsidP="00822842">
            <w:pPr>
              <w:rPr>
                <w:rStyle w:val="InstructionsTabelleberschrift"/>
                <w:rFonts w:ascii="Times New Roman" w:hAnsi="Times New Roman"/>
                <w:b w:val="0"/>
                <w:sz w:val="24"/>
              </w:rPr>
            </w:pPr>
            <w:r w:rsidRPr="00083A1E">
              <w:rPr>
                <w:rStyle w:val="InstructionsTabelleberschrift"/>
                <w:rFonts w:ascii="Times New Roman" w:hAnsi="Times New Roman"/>
                <w:sz w:val="24"/>
              </w:rPr>
              <w:t>Art. 84 ust.</w:t>
            </w:r>
            <w:r w:rsidR="00083A1E" w:rsidRPr="00083A1E">
              <w:rPr>
                <w:rStyle w:val="InstructionsTabelleberschrift"/>
                <w:rFonts w:ascii="Times New Roman" w:hAnsi="Times New Roman"/>
                <w:sz w:val="24"/>
              </w:rPr>
              <w:t> </w:t>
            </w:r>
            <w:r w:rsidRPr="00083A1E">
              <w:rPr>
                <w:rStyle w:val="InstructionsTabelleberschrift"/>
                <w:rFonts w:ascii="Times New Roman" w:hAnsi="Times New Roman"/>
                <w:sz w:val="24"/>
              </w:rPr>
              <w:t>1 lit.</w:t>
            </w:r>
            <w:r w:rsidR="00083A1E" w:rsidRPr="00083A1E">
              <w:rPr>
                <w:rStyle w:val="InstructionsTabelleberschrift"/>
                <w:rFonts w:ascii="Times New Roman" w:hAnsi="Times New Roman"/>
                <w:sz w:val="24"/>
              </w:rPr>
              <w:t> </w:t>
            </w:r>
            <w:r w:rsidRPr="00083A1E">
              <w:rPr>
                <w:rStyle w:val="InstructionsTabelleberschrift"/>
                <w:rFonts w:ascii="Times New Roman" w:hAnsi="Times New Roman"/>
                <w:sz w:val="24"/>
              </w:rPr>
              <w:t>b)</w:t>
            </w:r>
            <w:r w:rsidRPr="00083A1E">
              <w:rPr>
                <w:rFonts w:ascii="Times New Roman" w:hAnsi="Times New Roman"/>
                <w:sz w:val="24"/>
              </w:rPr>
              <w:t xml:space="preserve"> rozporządzenia (UE) nr</w:t>
            </w:r>
            <w:r w:rsidR="00083A1E" w:rsidRPr="00083A1E">
              <w:rPr>
                <w:rFonts w:ascii="Times New Roman" w:hAnsi="Times New Roman"/>
                <w:sz w:val="24"/>
              </w:rPr>
              <w:t> </w:t>
            </w:r>
            <w:r w:rsidRPr="00083A1E">
              <w:rPr>
                <w:rFonts w:ascii="Times New Roman" w:hAnsi="Times New Roman"/>
                <w:sz w:val="24"/>
              </w:rPr>
              <w:t>575/2013</w:t>
            </w:r>
          </w:p>
        </w:tc>
      </w:tr>
      <w:tr w:rsidR="00173F08" w:rsidRPr="00083A1E" w14:paraId="79B83B2A" w14:textId="77777777" w:rsidTr="00822842">
        <w:tc>
          <w:tcPr>
            <w:tcW w:w="1188" w:type="dxa"/>
          </w:tcPr>
          <w:p w14:paraId="3BB83E5E"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0210</w:t>
            </w:r>
          </w:p>
        </w:tc>
        <w:tc>
          <w:tcPr>
            <w:tcW w:w="8640" w:type="dxa"/>
          </w:tcPr>
          <w:p w14:paraId="263D68BB"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KAPITAŁ DODATKOWY TIER I</w:t>
            </w:r>
          </w:p>
          <w:p w14:paraId="1CE78A7A" w14:textId="0ABDE91B" w:rsidR="00173F08" w:rsidRPr="00083A1E" w:rsidRDefault="00173F08" w:rsidP="00822842">
            <w:pPr>
              <w:rPr>
                <w:rStyle w:val="InstructionsTabelleberschrift"/>
                <w:rFonts w:ascii="Times New Roman" w:hAnsi="Times New Roman"/>
                <w:sz w:val="24"/>
              </w:rPr>
            </w:pPr>
            <w:r w:rsidRPr="00083A1E">
              <w:rPr>
                <w:rStyle w:val="InstructionsTabelleText"/>
                <w:rFonts w:ascii="Times New Roman" w:hAnsi="Times New Roman"/>
                <w:sz w:val="24"/>
              </w:rPr>
              <w:t xml:space="preserve">Art. 61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p>
        </w:tc>
      </w:tr>
      <w:tr w:rsidR="00173F08" w:rsidRPr="00083A1E" w14:paraId="3A09E2CF" w14:textId="77777777" w:rsidTr="00822842">
        <w:tc>
          <w:tcPr>
            <w:tcW w:w="1188" w:type="dxa"/>
          </w:tcPr>
          <w:p w14:paraId="2BC2BA16"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0220</w:t>
            </w:r>
          </w:p>
        </w:tc>
        <w:tc>
          <w:tcPr>
            <w:tcW w:w="8640" w:type="dxa"/>
          </w:tcPr>
          <w:p w14:paraId="6869B355"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W TYM: KWALIFIKUJĄCY SIĘ KAPITAŁ DODATKOWY TIER I</w:t>
            </w:r>
          </w:p>
          <w:p w14:paraId="3A11BFD0" w14:textId="28A17B92"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Art. 82</w:t>
            </w:r>
            <w:r w:rsidR="00083A1E" w:rsidRPr="00083A1E">
              <w:rPr>
                <w:rStyle w:val="InstructionsTabelleText"/>
                <w:rFonts w:ascii="Times New Roman" w:hAnsi="Times New Roman"/>
                <w:sz w:val="24"/>
              </w:rPr>
              <w:t xml:space="preserve"> i</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8</w:t>
            </w:r>
            <w:r w:rsidRPr="00083A1E">
              <w:rPr>
                <w:rStyle w:val="InstructionsTabelleText"/>
                <w:rFonts w:ascii="Times New Roman" w:hAnsi="Times New Roman"/>
                <w:sz w:val="24"/>
              </w:rPr>
              <w:t>3</w:t>
            </w:r>
            <w:r w:rsidRPr="00083A1E">
              <w:rPr>
                <w:rFonts w:ascii="Times New Roman" w:hAnsi="Times New Roman"/>
                <w:sz w:val="24"/>
              </w:rPr>
              <w:t xml:space="preserve"> rozporządzenia (UE) nr</w:t>
            </w:r>
            <w:r w:rsidR="00083A1E" w:rsidRPr="00083A1E">
              <w:rPr>
                <w:rFonts w:ascii="Times New Roman" w:hAnsi="Times New Roman"/>
                <w:sz w:val="24"/>
              </w:rPr>
              <w:t> </w:t>
            </w:r>
            <w:r w:rsidRPr="00083A1E">
              <w:rPr>
                <w:rFonts w:ascii="Times New Roman" w:hAnsi="Times New Roman"/>
                <w:sz w:val="24"/>
              </w:rPr>
              <w:t>575/2013</w:t>
            </w:r>
          </w:p>
          <w:p w14:paraId="55F852AC" w14:textId="0396CB35"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Kolumnę tę podaje się wyłącznie</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odn</w:t>
            </w:r>
            <w:r w:rsidRPr="00083A1E">
              <w:rPr>
                <w:rStyle w:val="InstructionsTabelleText"/>
                <w:rFonts w:ascii="Times New Roman" w:hAnsi="Times New Roman"/>
                <w:sz w:val="24"/>
              </w:rPr>
              <w:t>iesieniu do</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peł</w:t>
            </w:r>
            <w:r w:rsidRPr="00083A1E">
              <w:rPr>
                <w:rStyle w:val="InstructionsTabelleText"/>
                <w:rFonts w:ascii="Times New Roman" w:hAnsi="Times New Roman"/>
                <w:sz w:val="24"/>
              </w:rPr>
              <w:t>ni skonsolidowanych jednostek zależnych, które są instytucjami,</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wyj</w:t>
            </w:r>
            <w:r w:rsidRPr="00083A1E">
              <w:rPr>
                <w:rStyle w:val="InstructionsTabelleText"/>
                <w:rFonts w:ascii="Times New Roman" w:hAnsi="Times New Roman"/>
                <w:sz w:val="24"/>
              </w:rPr>
              <w:t>ątkiem jednostek zależnych,</w:t>
            </w:r>
            <w:r w:rsidR="00083A1E" w:rsidRPr="00083A1E">
              <w:rPr>
                <w:rStyle w:val="InstructionsTabelleText"/>
                <w:rFonts w:ascii="Times New Roman" w:hAnsi="Times New Roman"/>
                <w:sz w:val="24"/>
              </w:rPr>
              <w:t xml:space="preserve"> o</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któ</w:t>
            </w:r>
            <w:r w:rsidRPr="00083A1E">
              <w:rPr>
                <w:rStyle w:val="InstructionsTabelleText"/>
                <w:rFonts w:ascii="Times New Roman" w:hAnsi="Times New Roman"/>
                <w:sz w:val="24"/>
              </w:rPr>
              <w:t>rych mowa</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art</w:t>
            </w:r>
            <w:r w:rsidRPr="00083A1E">
              <w:rPr>
                <w:rStyle w:val="InstructionsTabelleText"/>
                <w:rFonts w:ascii="Times New Roman" w:hAnsi="Times New Roman"/>
                <w:sz w:val="24"/>
              </w:rPr>
              <w:t>. 85 ust. 2</w:t>
            </w:r>
            <w:r w:rsidRPr="00083A1E">
              <w:rPr>
                <w:rFonts w:ascii="Times New Roman" w:hAnsi="Times New Roman"/>
                <w:sz w:val="24"/>
              </w:rPr>
              <w:t xml:space="preserve"> rozporządzenia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 xml:space="preserve">. Dla celów wszystkich obliczeń wymaganych na mocy art. 85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r w:rsidR="00083A1E" w:rsidRPr="00083A1E">
              <w:rPr>
                <w:rFonts w:ascii="Times New Roman" w:hAnsi="Times New Roman"/>
                <w:sz w:val="24"/>
              </w:rPr>
              <w:t xml:space="preserve"> w</w:t>
            </w:r>
            <w:r w:rsidR="00083A1E">
              <w:rPr>
                <w:rFonts w:ascii="Times New Roman" w:hAnsi="Times New Roman"/>
                <w:sz w:val="24"/>
              </w:rPr>
              <w:t> </w:t>
            </w:r>
            <w:r w:rsidR="00083A1E" w:rsidRPr="00083A1E">
              <w:rPr>
                <w:rFonts w:ascii="Times New Roman" w:hAnsi="Times New Roman"/>
                <w:sz w:val="24"/>
              </w:rPr>
              <w:t>sto</w:t>
            </w:r>
            <w:r w:rsidRPr="00083A1E">
              <w:rPr>
                <w:rFonts w:ascii="Times New Roman" w:hAnsi="Times New Roman"/>
                <w:sz w:val="24"/>
              </w:rPr>
              <w:t>sownych przypadkach każdą jednostkę zależną traktuje się na zasadzie subskonsolidowanej</w:t>
            </w:r>
            <w:r w:rsidRPr="00083A1E">
              <w:rPr>
                <w:rStyle w:val="InstructionsTabelleText"/>
                <w:rFonts w:ascii="Times New Roman" w:hAnsi="Times New Roman"/>
                <w:sz w:val="24"/>
              </w:rPr>
              <w:t xml:space="preserve"> zgodnie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art</w:t>
            </w:r>
            <w:r w:rsidRPr="00083A1E">
              <w:rPr>
                <w:rStyle w:val="InstructionsTabelleText"/>
                <w:rFonts w:ascii="Times New Roman" w:hAnsi="Times New Roman"/>
                <w:sz w:val="24"/>
              </w:rPr>
              <w:t>. 85 ust.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2, natomiast</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poz</w:t>
            </w:r>
            <w:r w:rsidRPr="00083A1E">
              <w:rPr>
                <w:rStyle w:val="InstructionsTabelleText"/>
                <w:rFonts w:ascii="Times New Roman" w:hAnsi="Times New Roman"/>
                <w:sz w:val="24"/>
              </w:rPr>
              <w:t>ostałych przypadkach na zasadzie nieskonsolidowanej.</w:t>
            </w:r>
          </w:p>
          <w:p w14:paraId="32886E98" w14:textId="5AF8A49C"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Udziały mniejszości są –</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odn</w:t>
            </w:r>
            <w:r w:rsidRPr="00083A1E">
              <w:rPr>
                <w:rStyle w:val="InstructionsTabelleText"/>
                <w:rFonts w:ascii="Times New Roman" w:hAnsi="Times New Roman"/>
                <w:sz w:val="24"/>
              </w:rPr>
              <w:t>iesieniu do jednostek zależnych określonych powyżej – instrumentami</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kap</w:t>
            </w:r>
            <w:r w:rsidRPr="00083A1E">
              <w:rPr>
                <w:rStyle w:val="InstructionsTabelleText"/>
                <w:rFonts w:ascii="Times New Roman" w:hAnsi="Times New Roman"/>
                <w:sz w:val="24"/>
              </w:rPr>
              <w:t>itale dodatkowym Tier I</w:t>
            </w:r>
            <w:r w:rsidRPr="00083A1E">
              <w:rPr>
                <w:rFonts w:ascii="Times New Roman" w:hAnsi="Times New Roman"/>
                <w:sz w:val="24"/>
              </w:rPr>
              <w:t xml:space="preserve"> (plus powiązane zyski zatrzymane oraz ażio emisyjne) posiadanymi przez osoby </w:t>
            </w:r>
            <w:r w:rsidRPr="00083A1E">
              <w:rPr>
                <w:rStyle w:val="InstructionsTabelleText"/>
                <w:rFonts w:ascii="Times New Roman" w:hAnsi="Times New Roman"/>
                <w:sz w:val="24"/>
              </w:rPr>
              <w:t xml:space="preserve">inne niż przedsiębiorstwa objęte konsolidacją na podstawie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p>
          <w:p w14:paraId="37079C74" w14:textId="311FC073" w:rsidR="00173F08" w:rsidRPr="00083A1E" w:rsidRDefault="00173F08" w:rsidP="00822842">
            <w:pPr>
              <w:rPr>
                <w:rStyle w:val="InstructionsTabelleberschrift"/>
                <w:rFonts w:ascii="Times New Roman" w:hAnsi="Times New Roman"/>
                <w:sz w:val="24"/>
              </w:rPr>
            </w:pPr>
            <w:r w:rsidRPr="00083A1E">
              <w:rPr>
                <w:rStyle w:val="InstructionsTabelleText"/>
                <w:rFonts w:ascii="Times New Roman" w:hAnsi="Times New Roman"/>
                <w:sz w:val="24"/>
              </w:rPr>
              <w:t>Kwota, którą należy zgłosić, obejmuje skutki wszelkich przepisów przejściowych. Jest to uznana kwota</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dni</w:t>
            </w:r>
            <w:r w:rsidRPr="00083A1E">
              <w:rPr>
                <w:rStyle w:val="InstructionsTabelleText"/>
                <w:rFonts w:ascii="Times New Roman" w:hAnsi="Times New Roman"/>
                <w:sz w:val="24"/>
              </w:rPr>
              <w:t>u sprawozdawczym.</w:t>
            </w:r>
          </w:p>
        </w:tc>
      </w:tr>
      <w:tr w:rsidR="00173F08" w:rsidRPr="00083A1E" w14:paraId="3A46A33B" w14:textId="77777777" w:rsidTr="00822842">
        <w:tc>
          <w:tcPr>
            <w:tcW w:w="1188" w:type="dxa"/>
          </w:tcPr>
          <w:p w14:paraId="284F02C8"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0230</w:t>
            </w:r>
          </w:p>
        </w:tc>
        <w:tc>
          <w:tcPr>
            <w:tcW w:w="8640" w:type="dxa"/>
          </w:tcPr>
          <w:p w14:paraId="7A2A757D"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KAPITAŁ TIER II</w:t>
            </w:r>
          </w:p>
          <w:p w14:paraId="49EA3D83" w14:textId="121A3192" w:rsidR="00173F08" w:rsidRPr="00083A1E" w:rsidRDefault="00173F08" w:rsidP="00822842">
            <w:pPr>
              <w:rPr>
                <w:rStyle w:val="InstructionsTabelleberschrift"/>
                <w:rFonts w:ascii="Times New Roman" w:hAnsi="Times New Roman"/>
                <w:sz w:val="24"/>
              </w:rPr>
            </w:pPr>
            <w:r w:rsidRPr="00083A1E">
              <w:rPr>
                <w:rStyle w:val="InstructionsTabelleText"/>
                <w:rFonts w:ascii="Times New Roman" w:hAnsi="Times New Roman"/>
                <w:sz w:val="24"/>
              </w:rPr>
              <w:t xml:space="preserve">Art. 71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p>
        </w:tc>
      </w:tr>
      <w:tr w:rsidR="00173F08" w:rsidRPr="00083A1E" w14:paraId="127ECDAA" w14:textId="77777777" w:rsidTr="00822842">
        <w:tc>
          <w:tcPr>
            <w:tcW w:w="1188" w:type="dxa"/>
          </w:tcPr>
          <w:p w14:paraId="42F0E3B4"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0240</w:t>
            </w:r>
          </w:p>
        </w:tc>
        <w:tc>
          <w:tcPr>
            <w:tcW w:w="8640" w:type="dxa"/>
          </w:tcPr>
          <w:p w14:paraId="2E5C3EFE"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W TYM: KWALIFIKUJĄCY SIĘ KAPITAŁ TIER II</w:t>
            </w:r>
          </w:p>
          <w:p w14:paraId="23E95E82" w14:textId="6AF4B438"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Art. 82</w:t>
            </w:r>
            <w:r w:rsidR="00083A1E" w:rsidRPr="00083A1E">
              <w:rPr>
                <w:rStyle w:val="InstructionsTabelleText"/>
                <w:rFonts w:ascii="Times New Roman" w:hAnsi="Times New Roman"/>
                <w:sz w:val="24"/>
              </w:rPr>
              <w:t xml:space="preserve"> i</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8</w:t>
            </w:r>
            <w:r w:rsidRPr="00083A1E">
              <w:rPr>
                <w:rStyle w:val="InstructionsTabelleText"/>
                <w:rFonts w:ascii="Times New Roman" w:hAnsi="Times New Roman"/>
                <w:sz w:val="24"/>
              </w:rPr>
              <w:t>3</w:t>
            </w:r>
            <w:r w:rsidRPr="00083A1E">
              <w:rPr>
                <w:rFonts w:ascii="Times New Roman" w:hAnsi="Times New Roman"/>
                <w:sz w:val="24"/>
              </w:rPr>
              <w:t xml:space="preserve"> rozporządzenia (UE) nr</w:t>
            </w:r>
            <w:r w:rsidR="00083A1E" w:rsidRPr="00083A1E">
              <w:rPr>
                <w:rFonts w:ascii="Times New Roman" w:hAnsi="Times New Roman"/>
                <w:sz w:val="24"/>
              </w:rPr>
              <w:t> </w:t>
            </w:r>
            <w:r w:rsidRPr="00083A1E">
              <w:rPr>
                <w:rFonts w:ascii="Times New Roman" w:hAnsi="Times New Roman"/>
                <w:sz w:val="24"/>
              </w:rPr>
              <w:t>575/2013</w:t>
            </w:r>
          </w:p>
          <w:p w14:paraId="4ADB5899" w14:textId="018618C5"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Kolumnę tę podaje się wyłącznie</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odn</w:t>
            </w:r>
            <w:r w:rsidRPr="00083A1E">
              <w:rPr>
                <w:rStyle w:val="InstructionsTabelleText"/>
                <w:rFonts w:ascii="Times New Roman" w:hAnsi="Times New Roman"/>
                <w:sz w:val="24"/>
              </w:rPr>
              <w:t>iesieniu do</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peł</w:t>
            </w:r>
            <w:r w:rsidRPr="00083A1E">
              <w:rPr>
                <w:rStyle w:val="InstructionsTabelleText"/>
                <w:rFonts w:ascii="Times New Roman" w:hAnsi="Times New Roman"/>
                <w:sz w:val="24"/>
              </w:rPr>
              <w:t>ni skonsolidowanych jednostek zależnych, które są instytucjami,</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wyj</w:t>
            </w:r>
            <w:r w:rsidRPr="00083A1E">
              <w:rPr>
                <w:rStyle w:val="InstructionsTabelleText"/>
                <w:rFonts w:ascii="Times New Roman" w:hAnsi="Times New Roman"/>
                <w:sz w:val="24"/>
              </w:rPr>
              <w:t>ątkiem jednostek zależnych,</w:t>
            </w:r>
            <w:r w:rsidR="00083A1E" w:rsidRPr="00083A1E">
              <w:rPr>
                <w:rStyle w:val="InstructionsTabelleText"/>
                <w:rFonts w:ascii="Times New Roman" w:hAnsi="Times New Roman"/>
                <w:sz w:val="24"/>
              </w:rPr>
              <w:t xml:space="preserve"> o</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któ</w:t>
            </w:r>
            <w:r w:rsidRPr="00083A1E">
              <w:rPr>
                <w:rStyle w:val="InstructionsTabelleText"/>
                <w:rFonts w:ascii="Times New Roman" w:hAnsi="Times New Roman"/>
                <w:sz w:val="24"/>
              </w:rPr>
              <w:t>rych mowa</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art</w:t>
            </w:r>
            <w:r w:rsidRPr="00083A1E">
              <w:rPr>
                <w:rStyle w:val="InstructionsTabelleText"/>
                <w:rFonts w:ascii="Times New Roman" w:hAnsi="Times New Roman"/>
                <w:sz w:val="24"/>
              </w:rPr>
              <w:t>. 87 ust. 2</w:t>
            </w:r>
            <w:r w:rsidRPr="00083A1E">
              <w:rPr>
                <w:rFonts w:ascii="Times New Roman" w:hAnsi="Times New Roman"/>
                <w:sz w:val="24"/>
              </w:rPr>
              <w:t xml:space="preserve"> rozporządzenia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 xml:space="preserve">. Dla celów wszystkich obliczeń wymaganych na mocy art. 87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r w:rsidR="00083A1E" w:rsidRPr="00083A1E">
              <w:rPr>
                <w:rFonts w:ascii="Times New Roman" w:hAnsi="Times New Roman"/>
                <w:sz w:val="24"/>
              </w:rPr>
              <w:t xml:space="preserve"> w</w:t>
            </w:r>
            <w:r w:rsidR="00083A1E">
              <w:rPr>
                <w:rFonts w:ascii="Times New Roman" w:hAnsi="Times New Roman"/>
                <w:sz w:val="24"/>
              </w:rPr>
              <w:t> </w:t>
            </w:r>
            <w:r w:rsidR="00083A1E" w:rsidRPr="00083A1E">
              <w:rPr>
                <w:rFonts w:ascii="Times New Roman" w:hAnsi="Times New Roman"/>
                <w:sz w:val="24"/>
              </w:rPr>
              <w:t>sto</w:t>
            </w:r>
            <w:r w:rsidRPr="00083A1E">
              <w:rPr>
                <w:rFonts w:ascii="Times New Roman" w:hAnsi="Times New Roman"/>
                <w:sz w:val="24"/>
              </w:rPr>
              <w:t>sownych przypadkach każdą jednostkę zależną traktuje się na zasadzie subskonsolidowanej</w:t>
            </w:r>
            <w:r w:rsidRPr="00083A1E">
              <w:rPr>
                <w:rStyle w:val="InstructionsTabelleText"/>
                <w:rFonts w:ascii="Times New Roman" w:hAnsi="Times New Roman"/>
                <w:sz w:val="24"/>
              </w:rPr>
              <w:t xml:space="preserve"> zgodnie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art</w:t>
            </w:r>
            <w:r w:rsidRPr="00083A1E">
              <w:rPr>
                <w:rStyle w:val="InstructionsTabelleText"/>
                <w:rFonts w:ascii="Times New Roman" w:hAnsi="Times New Roman"/>
                <w:sz w:val="24"/>
              </w:rPr>
              <w:t xml:space="preserve">. 87 </w:t>
            </w:r>
            <w:r w:rsidRPr="00083A1E">
              <w:rPr>
                <w:rFonts w:ascii="Times New Roman" w:hAnsi="Times New Roman"/>
                <w:sz w:val="24"/>
              </w:rPr>
              <w:t>ust.</w:t>
            </w:r>
            <w:r w:rsidR="00083A1E" w:rsidRPr="00083A1E">
              <w:rPr>
                <w:rFonts w:ascii="Times New Roman" w:hAnsi="Times New Roman"/>
                <w:sz w:val="24"/>
              </w:rPr>
              <w:t> </w:t>
            </w:r>
            <w:r w:rsidRPr="00083A1E">
              <w:rPr>
                <w:rFonts w:ascii="Times New Roman" w:hAnsi="Times New Roman"/>
                <w:sz w:val="24"/>
              </w:rPr>
              <w:t xml:space="preserve">2 tego rozporządzenia, </w:t>
            </w:r>
            <w:r w:rsidRPr="00083A1E">
              <w:rPr>
                <w:rStyle w:val="InstructionsTabelleText"/>
                <w:rFonts w:ascii="Times New Roman" w:hAnsi="Times New Roman"/>
                <w:sz w:val="24"/>
              </w:rPr>
              <w:t>natomiast</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poz</w:t>
            </w:r>
            <w:r w:rsidRPr="00083A1E">
              <w:rPr>
                <w:rStyle w:val="InstructionsTabelleText"/>
                <w:rFonts w:ascii="Times New Roman" w:hAnsi="Times New Roman"/>
                <w:sz w:val="24"/>
              </w:rPr>
              <w:t>ostałych przypadkach na zasadzie nieskonsolidowanej</w:t>
            </w:r>
            <w:r w:rsidRPr="00083A1E">
              <w:rPr>
                <w:rFonts w:ascii="Times New Roman" w:hAnsi="Times New Roman"/>
                <w:sz w:val="24"/>
              </w:rPr>
              <w:t>.</w:t>
            </w:r>
            <w:r w:rsidRPr="00083A1E">
              <w:rPr>
                <w:rStyle w:val="InstructionsTabelleText"/>
                <w:rFonts w:ascii="Times New Roman" w:hAnsi="Times New Roman"/>
                <w:sz w:val="24"/>
              </w:rPr>
              <w:t xml:space="preserve"> </w:t>
            </w:r>
          </w:p>
          <w:p w14:paraId="5BE2C856" w14:textId="1923A7E3"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lastRenderedPageBreak/>
              <w:t>Udziały mniejszości są –</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odn</w:t>
            </w:r>
            <w:r w:rsidRPr="00083A1E">
              <w:rPr>
                <w:rStyle w:val="InstructionsTabelleText"/>
                <w:rFonts w:ascii="Times New Roman" w:hAnsi="Times New Roman"/>
                <w:sz w:val="24"/>
              </w:rPr>
              <w:t>iesieniu do jednostek zależnych określonych powyżej – instrumentami</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kap</w:t>
            </w:r>
            <w:r w:rsidRPr="00083A1E">
              <w:rPr>
                <w:rStyle w:val="InstructionsTabelleText"/>
                <w:rFonts w:ascii="Times New Roman" w:hAnsi="Times New Roman"/>
                <w:sz w:val="24"/>
              </w:rPr>
              <w:t>itale Tier II (plus powiązane zyski zatrzymane oraz ażio emisyjne) posiadanymi przez osoby inne niż przedsiębiorstwa objęte konsolidacją na podstawie</w:t>
            </w:r>
            <w:r w:rsidRPr="00083A1E">
              <w:rPr>
                <w:rFonts w:ascii="Times New Roman" w:hAnsi="Times New Roman"/>
                <w:sz w:val="24"/>
              </w:rPr>
              <w:t xml:space="preserve"> rozporządzenia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w:t>
            </w:r>
          </w:p>
          <w:p w14:paraId="262C7485" w14:textId="12950C9F"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Kwota, którą należy zgłosić, obejmuje skutki wszelkich przepisów przejściowych. Jest to uznana kwota</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spr</w:t>
            </w:r>
            <w:r w:rsidRPr="00083A1E">
              <w:rPr>
                <w:rStyle w:val="InstructionsTabelleText"/>
                <w:rFonts w:ascii="Times New Roman" w:hAnsi="Times New Roman"/>
                <w:sz w:val="24"/>
              </w:rPr>
              <w:t>awozdawczym dniu odniesienia.</w:t>
            </w:r>
          </w:p>
        </w:tc>
      </w:tr>
      <w:tr w:rsidR="00173F08" w:rsidRPr="00083A1E" w14:paraId="21CB95DC" w14:textId="77777777" w:rsidTr="00822842">
        <w:tc>
          <w:tcPr>
            <w:tcW w:w="1188" w:type="dxa"/>
          </w:tcPr>
          <w:p w14:paraId="25A4A0D7"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lastRenderedPageBreak/>
              <w:t>0250-0400</w:t>
            </w:r>
          </w:p>
        </w:tc>
        <w:tc>
          <w:tcPr>
            <w:tcW w:w="8640" w:type="dxa"/>
          </w:tcPr>
          <w:p w14:paraId="37BB26C8"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INFORMACJE NA TEMAT WKŁADU PODMIOTÓW NA RZECZ WYPŁACALNOŚCI GRUPY</w:t>
            </w:r>
          </w:p>
        </w:tc>
      </w:tr>
      <w:tr w:rsidR="00173F08" w:rsidRPr="00083A1E" w14:paraId="2F4DF8FC" w14:textId="77777777" w:rsidTr="00822842">
        <w:tc>
          <w:tcPr>
            <w:tcW w:w="1188" w:type="dxa"/>
          </w:tcPr>
          <w:p w14:paraId="1A40CC2D"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0250-0290</w:t>
            </w:r>
          </w:p>
        </w:tc>
        <w:tc>
          <w:tcPr>
            <w:tcW w:w="8640" w:type="dxa"/>
          </w:tcPr>
          <w:p w14:paraId="42E5971D"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WKŁAD W RYZYKO</w:t>
            </w:r>
          </w:p>
          <w:p w14:paraId="7CE31949" w14:textId="4412BAF2" w:rsidR="00173F08" w:rsidRPr="00083A1E" w:rsidRDefault="00173F08" w:rsidP="00822842">
            <w:pPr>
              <w:rPr>
                <w:rStyle w:val="InstructionsTabelleberschrift"/>
                <w:rFonts w:ascii="Times New Roman" w:hAnsi="Times New Roman"/>
                <w:sz w:val="24"/>
              </w:rPr>
            </w:pPr>
            <w:r w:rsidRPr="00083A1E">
              <w:rPr>
                <w:rFonts w:ascii="Times New Roman" w:hAnsi="Times New Roman"/>
                <w:sz w:val="24"/>
              </w:rPr>
              <w:t>Zgłoszone</w:t>
            </w:r>
            <w:r w:rsidR="00083A1E" w:rsidRPr="00083A1E">
              <w:rPr>
                <w:rFonts w:ascii="Times New Roman" w:hAnsi="Times New Roman"/>
                <w:sz w:val="24"/>
              </w:rPr>
              <w:t xml:space="preserve"> w</w:t>
            </w:r>
            <w:r w:rsidR="00083A1E">
              <w:rPr>
                <w:rFonts w:ascii="Times New Roman" w:hAnsi="Times New Roman"/>
                <w:sz w:val="24"/>
              </w:rPr>
              <w:t> </w:t>
            </w:r>
            <w:r w:rsidR="00083A1E" w:rsidRPr="00083A1E">
              <w:rPr>
                <w:rFonts w:ascii="Times New Roman" w:hAnsi="Times New Roman"/>
                <w:sz w:val="24"/>
              </w:rPr>
              <w:t>nas</w:t>
            </w:r>
            <w:r w:rsidRPr="00083A1E">
              <w:rPr>
                <w:rFonts w:ascii="Times New Roman" w:hAnsi="Times New Roman"/>
                <w:sz w:val="24"/>
              </w:rPr>
              <w:t>tępujących kolumnach informacje są zgodne</w:t>
            </w:r>
            <w:r w:rsidR="00083A1E" w:rsidRPr="00083A1E">
              <w:rPr>
                <w:rFonts w:ascii="Times New Roman" w:hAnsi="Times New Roman"/>
                <w:sz w:val="24"/>
              </w:rPr>
              <w:t xml:space="preserve"> z</w:t>
            </w:r>
            <w:r w:rsidR="00083A1E">
              <w:rPr>
                <w:rFonts w:ascii="Times New Roman" w:hAnsi="Times New Roman"/>
                <w:sz w:val="24"/>
              </w:rPr>
              <w:t> </w:t>
            </w:r>
            <w:r w:rsidR="00083A1E" w:rsidRPr="00083A1E">
              <w:rPr>
                <w:rFonts w:ascii="Times New Roman" w:hAnsi="Times New Roman"/>
                <w:sz w:val="24"/>
              </w:rPr>
              <w:t>prz</w:t>
            </w:r>
            <w:r w:rsidRPr="00083A1E">
              <w:rPr>
                <w:rFonts w:ascii="Times New Roman" w:hAnsi="Times New Roman"/>
                <w:sz w:val="24"/>
              </w:rPr>
              <w:t>episami dotyczącymi wypłacalności mającymi zastosowanie do instytucji sprawozdającej.</w:t>
            </w:r>
          </w:p>
        </w:tc>
      </w:tr>
      <w:tr w:rsidR="00173F08" w:rsidRPr="00083A1E" w14:paraId="2B71B535" w14:textId="77777777" w:rsidTr="00822842">
        <w:tc>
          <w:tcPr>
            <w:tcW w:w="1188" w:type="dxa"/>
          </w:tcPr>
          <w:p w14:paraId="5D55B1F0"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0250</w:t>
            </w:r>
          </w:p>
        </w:tc>
        <w:tc>
          <w:tcPr>
            <w:tcW w:w="8640" w:type="dxa"/>
          </w:tcPr>
          <w:p w14:paraId="3B982E96"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ŁĄCZNA KWOTA EKSPOZYCJI NA RYZYKO</w:t>
            </w:r>
          </w:p>
          <w:p w14:paraId="584007A2" w14:textId="77777777" w:rsidR="00173F08" w:rsidRPr="00083A1E" w:rsidRDefault="00173F08" w:rsidP="00822842">
            <w:pPr>
              <w:rPr>
                <w:rStyle w:val="InstructionsTabelleberschrift"/>
                <w:rFonts w:ascii="Times New Roman" w:hAnsi="Times New Roman"/>
                <w:sz w:val="24"/>
              </w:rPr>
            </w:pPr>
            <w:r w:rsidRPr="00083A1E">
              <w:rPr>
                <w:rStyle w:val="InstructionsTabelleText"/>
                <w:rFonts w:ascii="Times New Roman" w:hAnsi="Times New Roman"/>
                <w:sz w:val="24"/>
              </w:rPr>
              <w:t>Zgłaszana jest suma kolumn 0260–0290.</w:t>
            </w:r>
          </w:p>
        </w:tc>
      </w:tr>
      <w:tr w:rsidR="00173F08" w:rsidRPr="00083A1E" w14:paraId="04A08911" w14:textId="77777777" w:rsidTr="00822842">
        <w:tc>
          <w:tcPr>
            <w:tcW w:w="1188" w:type="dxa"/>
          </w:tcPr>
          <w:p w14:paraId="4441868C"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0260</w:t>
            </w:r>
          </w:p>
        </w:tc>
        <w:tc>
          <w:tcPr>
            <w:tcW w:w="8640" w:type="dxa"/>
          </w:tcPr>
          <w:p w14:paraId="20D38FF7"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RYZYKO KREDYTOWE; RYZYKO KREDYTOWE KONTRAHENTA; RYZYKO ROZMYCIA, RYZYKO ZWIĄZANE Z DOSTAWAMI O PÓŹNIEJSZYM TERMINIE DOSTAW ORAZ RYZYKO ROZLICZENIA/DOSTAWY</w:t>
            </w:r>
          </w:p>
          <w:p w14:paraId="6F46A7CE" w14:textId="5D1CD6D6"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Kwoty, które należy zgłosić, są kwotami ekspozycji ważonej ryzykiem</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tyt</w:t>
            </w:r>
            <w:r w:rsidRPr="00083A1E">
              <w:rPr>
                <w:rStyle w:val="InstructionsTabelleText"/>
                <w:rFonts w:ascii="Times New Roman" w:hAnsi="Times New Roman"/>
                <w:sz w:val="24"/>
              </w:rPr>
              <w:t>ułu ryzyka kredytowego oraz wymogów</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zak</w:t>
            </w:r>
            <w:r w:rsidRPr="00083A1E">
              <w:rPr>
                <w:rStyle w:val="InstructionsTabelleText"/>
                <w:rFonts w:ascii="Times New Roman" w:hAnsi="Times New Roman"/>
                <w:sz w:val="24"/>
              </w:rPr>
              <w:t>resie funduszy własnych</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tyt</w:t>
            </w:r>
            <w:r w:rsidRPr="00083A1E">
              <w:rPr>
                <w:rStyle w:val="InstructionsTabelleText"/>
                <w:rFonts w:ascii="Times New Roman" w:hAnsi="Times New Roman"/>
                <w:sz w:val="24"/>
              </w:rPr>
              <w:t>ułu ryzyka rozliczenia/dostawy zgodnie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Fonts w:ascii="Times New Roman" w:hAnsi="Times New Roman"/>
                <w:sz w:val="24"/>
              </w:rPr>
              <w:t>roz</w:t>
            </w:r>
            <w:r w:rsidRPr="00083A1E">
              <w:rPr>
                <w:rFonts w:ascii="Times New Roman" w:hAnsi="Times New Roman"/>
                <w:sz w:val="24"/>
              </w:rPr>
              <w:t>porządzeniem (UE) nr</w:t>
            </w:r>
            <w:r w:rsidR="00083A1E" w:rsidRPr="00083A1E">
              <w:rPr>
                <w:rFonts w:ascii="Times New Roman" w:hAnsi="Times New Roman"/>
                <w:sz w:val="24"/>
              </w:rPr>
              <w:t> </w:t>
            </w:r>
            <w:r w:rsidRPr="00083A1E">
              <w:rPr>
                <w:rFonts w:ascii="Times New Roman" w:hAnsi="Times New Roman"/>
                <w:sz w:val="24"/>
              </w:rPr>
              <w:t>575/2013,</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wył</w:t>
            </w:r>
            <w:r w:rsidRPr="00083A1E">
              <w:rPr>
                <w:rStyle w:val="InstructionsTabelleText"/>
                <w:rFonts w:ascii="Times New Roman" w:hAnsi="Times New Roman"/>
                <w:sz w:val="24"/>
              </w:rPr>
              <w:t>ączeniem wszelkich kwot odnoszących się do transakcji</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inn</w:t>
            </w:r>
            <w:r w:rsidRPr="00083A1E">
              <w:rPr>
                <w:rStyle w:val="InstructionsTabelleText"/>
                <w:rFonts w:ascii="Times New Roman" w:hAnsi="Times New Roman"/>
                <w:sz w:val="24"/>
              </w:rPr>
              <w:t>ymi podmiotami uwzględnionymi</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obl</w:t>
            </w:r>
            <w:r w:rsidRPr="00083A1E">
              <w:rPr>
                <w:rStyle w:val="InstructionsTabelleText"/>
                <w:rFonts w:ascii="Times New Roman" w:hAnsi="Times New Roman"/>
                <w:sz w:val="24"/>
              </w:rPr>
              <w:t>iczeniach współczynnika wypłacalności grupy skonsolidowanej.</w:t>
            </w:r>
          </w:p>
        </w:tc>
      </w:tr>
      <w:tr w:rsidR="00173F08" w:rsidRPr="00083A1E" w14:paraId="659CB778" w14:textId="77777777" w:rsidTr="00822842">
        <w:tc>
          <w:tcPr>
            <w:tcW w:w="1188" w:type="dxa"/>
          </w:tcPr>
          <w:p w14:paraId="1DB71523"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0270</w:t>
            </w:r>
          </w:p>
        </w:tc>
        <w:tc>
          <w:tcPr>
            <w:tcW w:w="8640" w:type="dxa"/>
          </w:tcPr>
          <w:p w14:paraId="13B2AFE4" w14:textId="4AF0329D"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RYZYKA RYNKOWE</w:t>
            </w:r>
          </w:p>
          <w:p w14:paraId="49127EF1" w14:textId="5BDE6F0A"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Kwoty ekspozycji na ryzyko</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tyt</w:t>
            </w:r>
            <w:r w:rsidRPr="00083A1E">
              <w:rPr>
                <w:rStyle w:val="InstructionsTabelleText"/>
                <w:rFonts w:ascii="Times New Roman" w:hAnsi="Times New Roman"/>
                <w:sz w:val="24"/>
              </w:rPr>
              <w:t>ułu ryzyka rynkowego oblicza się na poziomie każdego podmiotu zgodnie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roz</w:t>
            </w:r>
            <w:r w:rsidRPr="00083A1E">
              <w:rPr>
                <w:rStyle w:val="InstructionsTabelleText"/>
                <w:rFonts w:ascii="Times New Roman" w:hAnsi="Times New Roman"/>
                <w:sz w:val="24"/>
              </w:rPr>
              <w:t>porządzeniem</w:t>
            </w:r>
            <w:r w:rsidRPr="00083A1E">
              <w:rPr>
                <w:rFonts w:ascii="Times New Roman" w:hAnsi="Times New Roman"/>
                <w:sz w:val="24"/>
              </w:rPr>
              <w:t xml:space="preserve">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 Podmioty zgłaszają wkład</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łąc</w:t>
            </w:r>
            <w:r w:rsidRPr="00083A1E">
              <w:rPr>
                <w:rStyle w:val="InstructionsTabelleText"/>
                <w:rFonts w:ascii="Times New Roman" w:hAnsi="Times New Roman"/>
                <w:sz w:val="24"/>
              </w:rPr>
              <w:t>zne kwoty ekspozycji na ryzyko</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tyt</w:t>
            </w:r>
            <w:r w:rsidRPr="00083A1E">
              <w:rPr>
                <w:rStyle w:val="InstructionsTabelleText"/>
                <w:rFonts w:ascii="Times New Roman" w:hAnsi="Times New Roman"/>
                <w:sz w:val="24"/>
              </w:rPr>
              <w:t>ułu ryzyka rynkowego dla grupy. Zgłoszona tu suma kwot odpowiada kwocie zgłoszonej</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wie</w:t>
            </w:r>
            <w:r w:rsidRPr="00083A1E">
              <w:rPr>
                <w:rStyle w:val="InstructionsTabelleText"/>
                <w:rFonts w:ascii="Times New Roman" w:hAnsi="Times New Roman"/>
                <w:sz w:val="24"/>
              </w:rPr>
              <w:t>rszu 0520 „ŁĄCZNA KWOTA EKSPOZYCJI NA RYZYKO DLA DZIAŁALNOŚCI OBCIĄŻONEJ RYZYKIEM RYNKOWYM”</w:t>
            </w:r>
            <w:r w:rsidR="00083A1E" w:rsidRPr="00083A1E">
              <w:t xml:space="preserve"> </w:t>
            </w:r>
            <w:r w:rsidR="00083A1E" w:rsidRPr="00083A1E">
              <w:rPr>
                <w:rStyle w:val="InstructionsTabelleText"/>
                <w:rFonts w:ascii="Times New Roman" w:hAnsi="Times New Roman"/>
                <w:sz w:val="24"/>
              </w:rPr>
              <w:t>w</w:t>
            </w:r>
            <w:r w:rsidR="00083A1E">
              <w:t> </w:t>
            </w:r>
            <w:r w:rsidR="00083A1E" w:rsidRPr="00083A1E">
              <w:rPr>
                <w:rStyle w:val="InstructionsTabelleText"/>
                <w:rFonts w:ascii="Times New Roman" w:hAnsi="Times New Roman"/>
                <w:sz w:val="24"/>
              </w:rPr>
              <w:t>spr</w:t>
            </w:r>
            <w:r w:rsidRPr="00083A1E">
              <w:rPr>
                <w:rStyle w:val="InstructionsTabelleText"/>
                <w:rFonts w:ascii="Times New Roman" w:hAnsi="Times New Roman"/>
                <w:sz w:val="24"/>
              </w:rPr>
              <w:t>awozdaniu skonsolidowanym.</w:t>
            </w:r>
          </w:p>
        </w:tc>
      </w:tr>
      <w:tr w:rsidR="00173F08" w:rsidRPr="00083A1E" w14:paraId="50F614F9" w14:textId="77777777" w:rsidTr="00822842">
        <w:tc>
          <w:tcPr>
            <w:tcW w:w="1188" w:type="dxa"/>
          </w:tcPr>
          <w:p w14:paraId="48376137"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0280</w:t>
            </w:r>
          </w:p>
        </w:tc>
        <w:tc>
          <w:tcPr>
            <w:tcW w:w="8640" w:type="dxa"/>
          </w:tcPr>
          <w:p w14:paraId="0F996708"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RYZYKO OPERACYJNE</w:t>
            </w:r>
          </w:p>
          <w:p w14:paraId="58C1AE53" w14:textId="34F0F64E" w:rsidR="00702B2E" w:rsidRPr="00083A1E" w:rsidRDefault="00702B2E" w:rsidP="00822842">
            <w:pPr>
              <w:rPr>
                <w:rFonts w:ascii="Times New Roman" w:hAnsi="Times New Roman"/>
                <w:sz w:val="24"/>
              </w:rPr>
            </w:pPr>
            <w:r w:rsidRPr="00083A1E">
              <w:rPr>
                <w:rFonts w:ascii="Times New Roman" w:hAnsi="Times New Roman"/>
                <w:sz w:val="24"/>
              </w:rPr>
              <w:t>Kwota, którą należy zgłosić</w:t>
            </w:r>
            <w:r w:rsidR="00083A1E" w:rsidRPr="00083A1E">
              <w:rPr>
                <w:rFonts w:ascii="Times New Roman" w:hAnsi="Times New Roman"/>
                <w:sz w:val="24"/>
              </w:rPr>
              <w:t xml:space="preserve"> w</w:t>
            </w:r>
            <w:r w:rsidR="00083A1E">
              <w:rPr>
                <w:rFonts w:ascii="Times New Roman" w:hAnsi="Times New Roman"/>
                <w:sz w:val="24"/>
              </w:rPr>
              <w:t> </w:t>
            </w:r>
            <w:r w:rsidR="00083A1E" w:rsidRPr="00083A1E">
              <w:rPr>
                <w:rFonts w:ascii="Times New Roman" w:hAnsi="Times New Roman"/>
                <w:sz w:val="24"/>
              </w:rPr>
              <w:t>tej</w:t>
            </w:r>
            <w:r w:rsidRPr="00083A1E">
              <w:rPr>
                <w:rFonts w:ascii="Times New Roman" w:hAnsi="Times New Roman"/>
                <w:sz w:val="24"/>
              </w:rPr>
              <w:t xml:space="preserve"> kolumnie, odpowiada kwocie ekspozycji na ryzyko</w:t>
            </w:r>
            <w:r w:rsidR="00083A1E" w:rsidRPr="00083A1E">
              <w:rPr>
                <w:rFonts w:ascii="Times New Roman" w:hAnsi="Times New Roman"/>
                <w:sz w:val="24"/>
              </w:rPr>
              <w:t xml:space="preserve"> z</w:t>
            </w:r>
            <w:r w:rsidR="00083A1E">
              <w:rPr>
                <w:rFonts w:ascii="Times New Roman" w:hAnsi="Times New Roman"/>
                <w:sz w:val="24"/>
              </w:rPr>
              <w:t> </w:t>
            </w:r>
            <w:r w:rsidR="00083A1E" w:rsidRPr="00083A1E">
              <w:rPr>
                <w:rFonts w:ascii="Times New Roman" w:hAnsi="Times New Roman"/>
                <w:sz w:val="24"/>
              </w:rPr>
              <w:t>tyt</w:t>
            </w:r>
            <w:r w:rsidRPr="00083A1E">
              <w:rPr>
                <w:rFonts w:ascii="Times New Roman" w:hAnsi="Times New Roman"/>
                <w:sz w:val="24"/>
              </w:rPr>
              <w:t>ułu ryzyka operacyjnego.</w:t>
            </w:r>
          </w:p>
          <w:p w14:paraId="585BB330" w14:textId="03A1297F" w:rsidR="00173F08" w:rsidRPr="00083A1E" w:rsidRDefault="00173F08" w:rsidP="00822842">
            <w:pPr>
              <w:rPr>
                <w:rStyle w:val="InstructionsTabelleText"/>
                <w:rFonts w:ascii="Times New Roman" w:hAnsi="Times New Roman"/>
                <w:sz w:val="24"/>
              </w:rPr>
            </w:pPr>
            <w:r w:rsidRPr="00083A1E">
              <w:rPr>
                <w:rFonts w:ascii="Times New Roman" w:hAnsi="Times New Roman"/>
                <w:sz w:val="24"/>
              </w:rPr>
              <w:t>W kolumnie tej uwzględnia się stałe koszty pośrednie.</w:t>
            </w:r>
          </w:p>
        </w:tc>
      </w:tr>
      <w:tr w:rsidR="00173F08" w:rsidRPr="00083A1E" w14:paraId="3D9214F2" w14:textId="77777777" w:rsidTr="00822842">
        <w:tc>
          <w:tcPr>
            <w:tcW w:w="1188" w:type="dxa"/>
          </w:tcPr>
          <w:p w14:paraId="0B8F7AD0"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0290</w:t>
            </w:r>
          </w:p>
        </w:tc>
        <w:tc>
          <w:tcPr>
            <w:tcW w:w="8640" w:type="dxa"/>
          </w:tcPr>
          <w:p w14:paraId="1A6735B0"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KWOTY INNYCH EKSPOZYCJI NA RYZYKO</w:t>
            </w:r>
          </w:p>
          <w:p w14:paraId="0483564A" w14:textId="3CD07304" w:rsidR="00173F08" w:rsidRPr="00083A1E" w:rsidRDefault="00173F08" w:rsidP="00822842">
            <w:pPr>
              <w:rPr>
                <w:rStyle w:val="InstructionsTabelleberschrift"/>
                <w:rFonts w:ascii="Times New Roman" w:hAnsi="Times New Roman"/>
                <w:sz w:val="24"/>
              </w:rPr>
            </w:pPr>
            <w:r w:rsidRPr="00083A1E">
              <w:rPr>
                <w:rStyle w:val="InstructionsTabelleText"/>
                <w:rFonts w:ascii="Times New Roman" w:hAnsi="Times New Roman"/>
                <w:sz w:val="24"/>
              </w:rPr>
              <w:t>Kwota, którą należy zgłosić</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tej</w:t>
            </w:r>
            <w:r w:rsidRPr="00083A1E">
              <w:rPr>
                <w:rStyle w:val="InstructionsTabelleText"/>
                <w:rFonts w:ascii="Times New Roman" w:hAnsi="Times New Roman"/>
                <w:sz w:val="24"/>
              </w:rPr>
              <w:t xml:space="preserve"> kolumnie, odpowiada kwocie ekspozycji na ryzyko dotyczącej innych rodzajów ryzyka niż wymienione powyżej.</w:t>
            </w:r>
          </w:p>
        </w:tc>
      </w:tr>
      <w:tr w:rsidR="00173F08" w:rsidRPr="00083A1E" w14:paraId="120F25EE" w14:textId="77777777" w:rsidTr="00822842">
        <w:tc>
          <w:tcPr>
            <w:tcW w:w="1188" w:type="dxa"/>
          </w:tcPr>
          <w:p w14:paraId="283A6D5E"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0300-0400</w:t>
            </w:r>
          </w:p>
        </w:tc>
        <w:tc>
          <w:tcPr>
            <w:tcW w:w="8640" w:type="dxa"/>
          </w:tcPr>
          <w:p w14:paraId="648286BD"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WKŁAD W FUNDUSZE WŁASNE</w:t>
            </w:r>
          </w:p>
          <w:p w14:paraId="7E77E775" w14:textId="77777777" w:rsidR="00173F08" w:rsidRPr="00083A1E" w:rsidRDefault="00173F08" w:rsidP="00822842">
            <w:pPr>
              <w:pStyle w:val="Texte2"/>
              <w:ind w:left="0"/>
              <w:rPr>
                <w:rStyle w:val="InstructionsTabelleText"/>
                <w:rFonts w:ascii="Times New Roman" w:hAnsi="Times New Roman"/>
                <w:sz w:val="24"/>
                <w:szCs w:val="24"/>
              </w:rPr>
            </w:pPr>
            <w:r w:rsidRPr="00083A1E">
              <w:rPr>
                <w:rStyle w:val="InstructionsTabelleText"/>
                <w:rFonts w:ascii="Times New Roman" w:hAnsi="Times New Roman"/>
                <w:sz w:val="24"/>
              </w:rPr>
              <w:lastRenderedPageBreak/>
              <w:t xml:space="preserve">Celem tej części wzoru nie jest nakładanie na instytucje obowiązku przeprowadzenia pełnego obliczenia łącznego współczynnika kapitałowego na poziomie każdego podmiotu. </w:t>
            </w:r>
          </w:p>
          <w:p w14:paraId="58F77BCC" w14:textId="380083F1" w:rsidR="00173F08" w:rsidRPr="00083A1E" w:rsidRDefault="00173F08" w:rsidP="00822842">
            <w:pPr>
              <w:pStyle w:val="Texte2"/>
              <w:ind w:left="0"/>
              <w:rPr>
                <w:rStyle w:val="InstructionsTabelleText"/>
                <w:rFonts w:ascii="Times New Roman" w:hAnsi="Times New Roman"/>
                <w:sz w:val="24"/>
                <w:szCs w:val="24"/>
              </w:rPr>
            </w:pPr>
            <w:r w:rsidRPr="00083A1E">
              <w:rPr>
                <w:rFonts w:ascii="Times New Roman" w:hAnsi="Times New Roman"/>
                <w:sz w:val="24"/>
              </w:rPr>
              <w:t>Kolumny 0300–0350 zgłasza się</w:t>
            </w:r>
            <w:r w:rsidR="00083A1E" w:rsidRPr="00083A1E">
              <w:rPr>
                <w:rFonts w:ascii="Times New Roman" w:hAnsi="Times New Roman"/>
                <w:sz w:val="24"/>
              </w:rPr>
              <w:t xml:space="preserve"> w</w:t>
            </w:r>
            <w:r w:rsidR="00083A1E">
              <w:rPr>
                <w:rFonts w:ascii="Times New Roman" w:hAnsi="Times New Roman"/>
                <w:sz w:val="24"/>
              </w:rPr>
              <w:t> </w:t>
            </w:r>
            <w:r w:rsidR="00083A1E" w:rsidRPr="00083A1E">
              <w:rPr>
                <w:rFonts w:ascii="Times New Roman" w:hAnsi="Times New Roman"/>
                <w:sz w:val="24"/>
              </w:rPr>
              <w:t>odn</w:t>
            </w:r>
            <w:r w:rsidRPr="00083A1E">
              <w:rPr>
                <w:rFonts w:ascii="Times New Roman" w:hAnsi="Times New Roman"/>
                <w:sz w:val="24"/>
              </w:rPr>
              <w:t>iesieniu do tych podmiotów skonsolidowanych, które dokonują wkładu</w:t>
            </w:r>
            <w:r w:rsidR="00083A1E" w:rsidRPr="00083A1E">
              <w:rPr>
                <w:rFonts w:ascii="Times New Roman" w:hAnsi="Times New Roman"/>
                <w:sz w:val="24"/>
              </w:rPr>
              <w:t xml:space="preserve"> w</w:t>
            </w:r>
            <w:r w:rsidR="00083A1E">
              <w:rPr>
                <w:rFonts w:ascii="Times New Roman" w:hAnsi="Times New Roman"/>
                <w:sz w:val="24"/>
              </w:rPr>
              <w:t> </w:t>
            </w:r>
            <w:r w:rsidR="00083A1E" w:rsidRPr="00083A1E">
              <w:rPr>
                <w:rFonts w:ascii="Times New Roman" w:hAnsi="Times New Roman"/>
                <w:sz w:val="24"/>
              </w:rPr>
              <w:t>fun</w:t>
            </w:r>
            <w:r w:rsidRPr="00083A1E">
              <w:rPr>
                <w:rFonts w:ascii="Times New Roman" w:hAnsi="Times New Roman"/>
                <w:sz w:val="24"/>
              </w:rPr>
              <w:t>dusze własne poprzez udziały mniejszości,</w:t>
            </w:r>
            <w:r w:rsidRPr="00083A1E">
              <w:t xml:space="preserve"> </w:t>
            </w:r>
            <w:r w:rsidRPr="00083A1E">
              <w:rPr>
                <w:rFonts w:ascii="Times New Roman" w:hAnsi="Times New Roman"/>
                <w:sz w:val="24"/>
              </w:rPr>
              <w:t>kwalifikujący się kapitał Tier I lub kwalifikujące się fundusze własne</w:t>
            </w:r>
            <w:r w:rsidR="00083A1E" w:rsidRPr="00083A1E">
              <w:rPr>
                <w:rFonts w:ascii="Times New Roman" w:hAnsi="Times New Roman"/>
                <w:sz w:val="24"/>
              </w:rPr>
              <w:t>. Z</w:t>
            </w:r>
            <w:r w:rsidR="00083A1E">
              <w:rPr>
                <w:rFonts w:ascii="Times New Roman" w:hAnsi="Times New Roman"/>
                <w:sz w:val="24"/>
              </w:rPr>
              <w:t> </w:t>
            </w:r>
            <w:r w:rsidR="00083A1E" w:rsidRPr="00083A1E">
              <w:rPr>
                <w:rFonts w:ascii="Times New Roman" w:hAnsi="Times New Roman"/>
                <w:sz w:val="24"/>
              </w:rPr>
              <w:t>zas</w:t>
            </w:r>
            <w:r w:rsidRPr="00083A1E">
              <w:rPr>
                <w:rFonts w:ascii="Times New Roman" w:hAnsi="Times New Roman"/>
                <w:sz w:val="24"/>
              </w:rPr>
              <w:t>trzeżeniem progu,</w:t>
            </w:r>
            <w:r w:rsidR="00083A1E" w:rsidRPr="00083A1E">
              <w:rPr>
                <w:rFonts w:ascii="Times New Roman" w:hAnsi="Times New Roman"/>
                <w:sz w:val="24"/>
              </w:rPr>
              <w:t xml:space="preserve"> o</w:t>
            </w:r>
            <w:r w:rsidR="00083A1E">
              <w:rPr>
                <w:rFonts w:ascii="Times New Roman" w:hAnsi="Times New Roman"/>
                <w:sz w:val="24"/>
              </w:rPr>
              <w:t> </w:t>
            </w:r>
            <w:r w:rsidR="00083A1E" w:rsidRPr="00083A1E">
              <w:rPr>
                <w:rFonts w:ascii="Times New Roman" w:hAnsi="Times New Roman"/>
                <w:sz w:val="24"/>
              </w:rPr>
              <w:t>któ</w:t>
            </w:r>
            <w:r w:rsidRPr="00083A1E">
              <w:rPr>
                <w:rFonts w:ascii="Times New Roman" w:hAnsi="Times New Roman"/>
                <w:sz w:val="24"/>
              </w:rPr>
              <w:t>rym mowa powyżej</w:t>
            </w:r>
            <w:r w:rsidR="00083A1E" w:rsidRPr="00083A1E">
              <w:rPr>
                <w:rFonts w:ascii="Times New Roman" w:hAnsi="Times New Roman"/>
                <w:sz w:val="24"/>
              </w:rPr>
              <w:t xml:space="preserve"> w</w:t>
            </w:r>
            <w:r w:rsidR="00083A1E">
              <w:rPr>
                <w:rFonts w:ascii="Times New Roman" w:hAnsi="Times New Roman"/>
                <w:sz w:val="24"/>
              </w:rPr>
              <w:t> </w:t>
            </w:r>
            <w:r w:rsidR="00083A1E" w:rsidRPr="00083A1E">
              <w:rPr>
                <w:rFonts w:ascii="Times New Roman" w:hAnsi="Times New Roman"/>
                <w:sz w:val="24"/>
              </w:rPr>
              <w:t>czę</w:t>
            </w:r>
            <w:r w:rsidRPr="00083A1E">
              <w:rPr>
                <w:rFonts w:ascii="Times New Roman" w:hAnsi="Times New Roman"/>
                <w:sz w:val="24"/>
              </w:rPr>
              <w:t>ści II rozdział 2.3 akapit ostatni, kolumny 0360–0400 zgłasza się dla wszystkich podmiotów skonsolidowanych, które dokonują wkładu</w:t>
            </w:r>
            <w:r w:rsidR="00083A1E" w:rsidRPr="00083A1E">
              <w:rPr>
                <w:rFonts w:ascii="Times New Roman" w:hAnsi="Times New Roman"/>
                <w:sz w:val="24"/>
              </w:rPr>
              <w:t xml:space="preserve"> w</w:t>
            </w:r>
            <w:r w:rsidR="00083A1E">
              <w:rPr>
                <w:rFonts w:ascii="Times New Roman" w:hAnsi="Times New Roman"/>
                <w:sz w:val="24"/>
              </w:rPr>
              <w:t> </w:t>
            </w:r>
            <w:r w:rsidR="00083A1E" w:rsidRPr="00083A1E">
              <w:rPr>
                <w:rFonts w:ascii="Times New Roman" w:hAnsi="Times New Roman"/>
                <w:sz w:val="24"/>
              </w:rPr>
              <w:t>sko</w:t>
            </w:r>
            <w:r w:rsidRPr="00083A1E">
              <w:rPr>
                <w:rFonts w:ascii="Times New Roman" w:hAnsi="Times New Roman"/>
                <w:sz w:val="24"/>
              </w:rPr>
              <w:t>nsolidowane fundusze własne.</w:t>
            </w:r>
          </w:p>
          <w:p w14:paraId="29552A89" w14:textId="7C033A6D" w:rsidR="00173F08" w:rsidRPr="00083A1E" w:rsidRDefault="00173F08" w:rsidP="00822842">
            <w:pPr>
              <w:pStyle w:val="Texte2"/>
              <w:ind w:left="0"/>
              <w:rPr>
                <w:rStyle w:val="InstructionsTabelleText"/>
                <w:rFonts w:ascii="Times New Roman" w:hAnsi="Times New Roman"/>
                <w:sz w:val="24"/>
                <w:szCs w:val="24"/>
              </w:rPr>
            </w:pPr>
            <w:r w:rsidRPr="00083A1E">
              <w:rPr>
                <w:rStyle w:val="InstructionsTabelleText"/>
                <w:rFonts w:ascii="Times New Roman" w:hAnsi="Times New Roman"/>
                <w:sz w:val="24"/>
              </w:rPr>
              <w:t>Fundusze własne wprowadzone do podmiotu przez pozostałe podmioty objęte zakresem sprawozdawczości jednostki sprawozdającej nie są brane pod uwagę</w:t>
            </w:r>
            <w:r w:rsidR="00083A1E" w:rsidRPr="00083A1E">
              <w:rPr>
                <w:rStyle w:val="InstructionsTabelleText"/>
                <w:rFonts w:ascii="Times New Roman" w:hAnsi="Times New Roman"/>
                <w:sz w:val="24"/>
              </w:rPr>
              <w:t>.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kol</w:t>
            </w:r>
            <w:r w:rsidRPr="00083A1E">
              <w:rPr>
                <w:rStyle w:val="InstructionsTabelleText"/>
                <w:rFonts w:ascii="Times New Roman" w:hAnsi="Times New Roman"/>
                <w:sz w:val="24"/>
              </w:rPr>
              <w:t>umnie tej zgłasza się wyłącznie wkład netto</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fun</w:t>
            </w:r>
            <w:r w:rsidRPr="00083A1E">
              <w:rPr>
                <w:rStyle w:val="InstructionsTabelleText"/>
                <w:rFonts w:ascii="Times New Roman" w:hAnsi="Times New Roman"/>
                <w:sz w:val="24"/>
              </w:rPr>
              <w:t>dusze własne grupy (przede wszystkim fundusze własne uzyskane od osób trzecich</w:t>
            </w:r>
            <w:r w:rsidR="00083A1E" w:rsidRPr="00083A1E">
              <w:rPr>
                <w:rStyle w:val="InstructionsTabelleText"/>
                <w:rFonts w:ascii="Times New Roman" w:hAnsi="Times New Roman"/>
                <w:sz w:val="24"/>
              </w:rPr>
              <w:t xml:space="preserve"> i</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sku</w:t>
            </w:r>
            <w:r w:rsidRPr="00083A1E">
              <w:rPr>
                <w:rStyle w:val="InstructionsTabelleText"/>
                <w:rFonts w:ascii="Times New Roman" w:hAnsi="Times New Roman"/>
                <w:sz w:val="24"/>
              </w:rPr>
              <w:t xml:space="preserve">mulowane rezerwy). </w:t>
            </w:r>
          </w:p>
          <w:p w14:paraId="434D930D" w14:textId="4B4921E4" w:rsidR="00173F08" w:rsidRPr="00083A1E" w:rsidRDefault="00173F08" w:rsidP="00822842">
            <w:pPr>
              <w:pStyle w:val="Texte2"/>
              <w:spacing w:after="120"/>
              <w:ind w:left="0"/>
              <w:rPr>
                <w:rStyle w:val="InstructionsTabelleberschrift"/>
                <w:rFonts w:ascii="Times New Roman" w:hAnsi="Times New Roman"/>
                <w:b w:val="0"/>
                <w:bCs w:val="0"/>
                <w:sz w:val="24"/>
                <w:szCs w:val="24"/>
              </w:rPr>
            </w:pPr>
            <w:r w:rsidRPr="00083A1E">
              <w:rPr>
                <w:rStyle w:val="InstructionsTabelleText"/>
                <w:rFonts w:ascii="Times New Roman" w:hAnsi="Times New Roman"/>
                <w:sz w:val="24"/>
              </w:rPr>
              <w:t>Zgłoszone</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nas</w:t>
            </w:r>
            <w:r w:rsidRPr="00083A1E">
              <w:rPr>
                <w:rStyle w:val="InstructionsTabelleText"/>
                <w:rFonts w:ascii="Times New Roman" w:hAnsi="Times New Roman"/>
                <w:sz w:val="24"/>
              </w:rPr>
              <w:t>tępujących kolumnach informacje są zgodne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prz</w:t>
            </w:r>
            <w:r w:rsidRPr="00083A1E">
              <w:rPr>
                <w:rStyle w:val="InstructionsTabelleText"/>
                <w:rFonts w:ascii="Times New Roman" w:hAnsi="Times New Roman"/>
                <w:sz w:val="24"/>
              </w:rPr>
              <w:t>episami dotyczącymi wypłacalności mającymi zastosowanie do instytucji sprawozdającej.</w:t>
            </w:r>
          </w:p>
        </w:tc>
      </w:tr>
      <w:tr w:rsidR="00173F08" w:rsidRPr="00083A1E" w14:paraId="00233A1B" w14:textId="77777777" w:rsidTr="00822842">
        <w:tc>
          <w:tcPr>
            <w:tcW w:w="1188" w:type="dxa"/>
          </w:tcPr>
          <w:p w14:paraId="6A2EC485"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lastRenderedPageBreak/>
              <w:t>0300-0350</w:t>
            </w:r>
          </w:p>
        </w:tc>
        <w:tc>
          <w:tcPr>
            <w:tcW w:w="8640" w:type="dxa"/>
          </w:tcPr>
          <w:p w14:paraId="1F3610D7"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KWALIFIKUJĄCE SIĘ FUNDUSZE WŁASNE UWZGLĘDNIONE W SKONSOLIDOWANYCH FUNDUSZACH WŁASNYCH</w:t>
            </w:r>
          </w:p>
          <w:p w14:paraId="7830B882" w14:textId="55FCC604" w:rsidR="00173F08" w:rsidRPr="00083A1E" w:rsidRDefault="00173F08" w:rsidP="00822842">
            <w:pPr>
              <w:rPr>
                <w:rStyle w:val="InstructionsTabelleberschrift"/>
                <w:rFonts w:ascii="Times New Roman" w:hAnsi="Times New Roman"/>
                <w:sz w:val="24"/>
              </w:rPr>
            </w:pPr>
            <w:r w:rsidRPr="00083A1E">
              <w:rPr>
                <w:rStyle w:val="InstructionsTabelleText"/>
                <w:rFonts w:ascii="Times New Roman" w:hAnsi="Times New Roman"/>
                <w:sz w:val="24"/>
              </w:rPr>
              <w:t>Kwota, którą należy zgłosić jako „KWALIFIKUJĄCE SIĘ FUNDUSZE WŁASNE UWZGLĘDNIONE W SKONSOLIDOWANYCH FUNDUSZACH WŁASNYCH”, jest kwotą wynikającą</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czę</w:t>
            </w:r>
            <w:r w:rsidRPr="00083A1E">
              <w:rPr>
                <w:rStyle w:val="InstructionsTabelleText"/>
                <w:rFonts w:ascii="Times New Roman" w:hAnsi="Times New Roman"/>
                <w:sz w:val="24"/>
              </w:rPr>
              <w:t xml:space="preserve">ści drugiej tytuł II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wył</w:t>
            </w:r>
            <w:r w:rsidRPr="00083A1E">
              <w:rPr>
                <w:rStyle w:val="InstructionsTabelleText"/>
                <w:rFonts w:ascii="Times New Roman" w:hAnsi="Times New Roman"/>
                <w:sz w:val="24"/>
              </w:rPr>
              <w:t>ączeniem wszelkich funduszy wniesionych przez inne podmioty grupy.</w:t>
            </w:r>
          </w:p>
        </w:tc>
      </w:tr>
      <w:tr w:rsidR="00173F08" w:rsidRPr="00083A1E" w14:paraId="2D948A28" w14:textId="77777777" w:rsidTr="00822842">
        <w:tc>
          <w:tcPr>
            <w:tcW w:w="1188" w:type="dxa"/>
          </w:tcPr>
          <w:p w14:paraId="6278E06B" w14:textId="77777777" w:rsidR="00173F08" w:rsidRPr="00083A1E" w:rsidRDefault="00173F08" w:rsidP="00822842">
            <w:pPr>
              <w:rPr>
                <w:rStyle w:val="InstructionsTabelleText"/>
                <w:rFonts w:ascii="Times New Roman" w:hAnsi="Times New Roman"/>
                <w:sz w:val="24"/>
              </w:rPr>
            </w:pPr>
            <w:r w:rsidRPr="00083A1E">
              <w:rPr>
                <w:rFonts w:ascii="Times New Roman" w:hAnsi="Times New Roman"/>
                <w:sz w:val="24"/>
              </w:rPr>
              <w:t>0300</w:t>
            </w:r>
          </w:p>
        </w:tc>
        <w:tc>
          <w:tcPr>
            <w:tcW w:w="8640" w:type="dxa"/>
          </w:tcPr>
          <w:p w14:paraId="52465511"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KWALIFIKUJĄCE SIĘ FUNDUSZE WŁASNE UWZGLĘDNIONE W SKONSOLIDOWANYCH FUNDUSZACH WŁASNYCH</w:t>
            </w:r>
          </w:p>
          <w:p w14:paraId="6F3A607D" w14:textId="0EA0959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 xml:space="preserve">Art. 87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p>
        </w:tc>
      </w:tr>
      <w:tr w:rsidR="00173F08" w:rsidRPr="00083A1E" w14:paraId="1998204E" w14:textId="77777777" w:rsidTr="00822842">
        <w:tc>
          <w:tcPr>
            <w:tcW w:w="1188" w:type="dxa"/>
          </w:tcPr>
          <w:p w14:paraId="3684E5FE" w14:textId="77777777" w:rsidR="00173F08" w:rsidRPr="00083A1E" w:rsidRDefault="00173F08" w:rsidP="00822842">
            <w:pPr>
              <w:rPr>
                <w:rStyle w:val="InstructionsTabelleText"/>
                <w:rFonts w:ascii="Times New Roman" w:hAnsi="Times New Roman"/>
                <w:sz w:val="24"/>
              </w:rPr>
            </w:pPr>
            <w:r w:rsidRPr="00083A1E">
              <w:rPr>
                <w:rFonts w:ascii="Times New Roman" w:hAnsi="Times New Roman"/>
                <w:sz w:val="24"/>
              </w:rPr>
              <w:t>0310</w:t>
            </w:r>
          </w:p>
        </w:tc>
        <w:tc>
          <w:tcPr>
            <w:tcW w:w="8640" w:type="dxa"/>
          </w:tcPr>
          <w:p w14:paraId="2378035D"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KWALIFIKUJĄCE SIĘ INSTRUMENTY W TIER I UWZGLĘDNIONE W SKONSOLIDOWANYM KAPITALE TIER I</w:t>
            </w:r>
          </w:p>
          <w:p w14:paraId="4E25C234" w14:textId="6C7CC408"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 xml:space="preserve">Art. 85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p>
        </w:tc>
      </w:tr>
      <w:tr w:rsidR="00173F08" w:rsidRPr="00083A1E" w14:paraId="70CC0CF1" w14:textId="77777777" w:rsidTr="00822842">
        <w:tc>
          <w:tcPr>
            <w:tcW w:w="1188" w:type="dxa"/>
          </w:tcPr>
          <w:p w14:paraId="7C1C1AE3" w14:textId="77777777" w:rsidR="00173F08" w:rsidRPr="00083A1E" w:rsidRDefault="00173F08" w:rsidP="00822842">
            <w:pPr>
              <w:rPr>
                <w:rStyle w:val="InstructionsTabelleText"/>
                <w:rFonts w:ascii="Times New Roman" w:hAnsi="Times New Roman"/>
                <w:sz w:val="24"/>
              </w:rPr>
            </w:pPr>
            <w:r w:rsidRPr="00083A1E">
              <w:rPr>
                <w:rFonts w:ascii="Times New Roman" w:hAnsi="Times New Roman"/>
                <w:sz w:val="24"/>
              </w:rPr>
              <w:t>0320</w:t>
            </w:r>
          </w:p>
        </w:tc>
        <w:tc>
          <w:tcPr>
            <w:tcW w:w="8640" w:type="dxa"/>
          </w:tcPr>
          <w:p w14:paraId="5D406C67" w14:textId="77777777" w:rsidR="00173F08" w:rsidRPr="00083A1E" w:rsidRDefault="00173F08" w:rsidP="00822842">
            <w:pPr>
              <w:rPr>
                <w:rStyle w:val="InstructionsTabelleText"/>
                <w:rFonts w:ascii="Times New Roman" w:hAnsi="Times New Roman"/>
                <w:sz w:val="24"/>
              </w:rPr>
            </w:pPr>
            <w:r w:rsidRPr="00083A1E">
              <w:rPr>
                <w:rStyle w:val="InstructionsTabelleberschrift"/>
                <w:rFonts w:ascii="Times New Roman" w:hAnsi="Times New Roman"/>
                <w:sz w:val="24"/>
              </w:rPr>
              <w:t>UDZIAŁY MNIEJSZOŚCI UWZGLĘDNIONE W SKONSOLIDOWANYM</w:t>
            </w:r>
            <w:r w:rsidRPr="00083A1E">
              <w:t xml:space="preserve"> </w:t>
            </w:r>
            <w:r w:rsidRPr="00083A1E">
              <w:rPr>
                <w:rStyle w:val="InstructionsTabelleberschrift"/>
                <w:rFonts w:ascii="Times New Roman" w:hAnsi="Times New Roman"/>
                <w:sz w:val="24"/>
              </w:rPr>
              <w:t>KAPITALE PODSTAWOWYM TIER I</w:t>
            </w:r>
          </w:p>
          <w:p w14:paraId="0B8B81AA" w14:textId="0D22C0CA"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 xml:space="preserve">Art. 84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p>
          <w:p w14:paraId="01FA0CDC" w14:textId="2DF6DA40"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Kwotą, którą należy zgłosić, jest kwota udziałów mniejszości jednostki zależnej uwzględniona</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sko</w:t>
            </w:r>
            <w:r w:rsidRPr="00083A1E">
              <w:rPr>
                <w:rStyle w:val="InstructionsTabelleText"/>
                <w:rFonts w:ascii="Times New Roman" w:hAnsi="Times New Roman"/>
                <w:sz w:val="24"/>
              </w:rPr>
              <w:t>nsolidowanym kapitale podstawowym Tier I zgodnie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Fonts w:ascii="Times New Roman" w:hAnsi="Times New Roman"/>
                <w:sz w:val="24"/>
              </w:rPr>
              <w:t>roz</w:t>
            </w:r>
            <w:r w:rsidRPr="00083A1E">
              <w:rPr>
                <w:rFonts w:ascii="Times New Roman" w:hAnsi="Times New Roman"/>
                <w:sz w:val="24"/>
              </w:rPr>
              <w:t>porządzeniem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 xml:space="preserve">. </w:t>
            </w:r>
          </w:p>
        </w:tc>
      </w:tr>
      <w:tr w:rsidR="00173F08" w:rsidRPr="00083A1E" w14:paraId="72674BB4" w14:textId="77777777" w:rsidTr="00822842">
        <w:tc>
          <w:tcPr>
            <w:tcW w:w="1188" w:type="dxa"/>
          </w:tcPr>
          <w:p w14:paraId="5F195C28" w14:textId="77777777" w:rsidR="00173F08" w:rsidRPr="00083A1E" w:rsidRDefault="00173F08" w:rsidP="00822842">
            <w:pPr>
              <w:rPr>
                <w:rStyle w:val="InstructionsTabelleText"/>
                <w:rFonts w:ascii="Times New Roman" w:hAnsi="Times New Roman"/>
                <w:sz w:val="24"/>
              </w:rPr>
            </w:pPr>
            <w:r w:rsidRPr="00083A1E">
              <w:rPr>
                <w:rFonts w:ascii="Times New Roman" w:hAnsi="Times New Roman"/>
                <w:sz w:val="24"/>
              </w:rPr>
              <w:t>0330</w:t>
            </w:r>
          </w:p>
        </w:tc>
        <w:tc>
          <w:tcPr>
            <w:tcW w:w="8640" w:type="dxa"/>
          </w:tcPr>
          <w:p w14:paraId="6AF15CF2" w14:textId="77777777" w:rsidR="00173F08" w:rsidRPr="00083A1E" w:rsidRDefault="00173F08" w:rsidP="00822842">
            <w:pPr>
              <w:rPr>
                <w:rStyle w:val="InstructionsTabelleText"/>
                <w:rFonts w:ascii="Times New Roman" w:hAnsi="Times New Roman"/>
                <w:sz w:val="24"/>
              </w:rPr>
            </w:pPr>
            <w:r w:rsidRPr="00083A1E">
              <w:rPr>
                <w:rStyle w:val="InstructionsTabelleberschrift"/>
                <w:rFonts w:ascii="Times New Roman" w:hAnsi="Times New Roman"/>
                <w:sz w:val="24"/>
              </w:rPr>
              <w:t>KWALIFIKUJĄCE SIĘ INSTRUMENTY W KAPITALE TIER I UWZGLĘDNIONE W SKONSOLIDOWANYM KAPITALE DODATKOWYM TIER I</w:t>
            </w:r>
          </w:p>
          <w:p w14:paraId="488797C4" w14:textId="26F809B0"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 xml:space="preserve">Art. 86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p>
          <w:p w14:paraId="14D60AC1" w14:textId="0038DE16"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Kwotą, którą należy zgłosić, jest kwota kwalifikującego się kapitału Tier I jednostki zależnej uwzględniona</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sko</w:t>
            </w:r>
            <w:r w:rsidRPr="00083A1E">
              <w:rPr>
                <w:rStyle w:val="InstructionsTabelleText"/>
                <w:rFonts w:ascii="Times New Roman" w:hAnsi="Times New Roman"/>
                <w:sz w:val="24"/>
              </w:rPr>
              <w:t>nsolidowanym kapitale dodatkowym Tier I zgodnie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Fonts w:ascii="Times New Roman" w:hAnsi="Times New Roman"/>
                <w:sz w:val="24"/>
              </w:rPr>
              <w:t>roz</w:t>
            </w:r>
            <w:r w:rsidRPr="00083A1E">
              <w:rPr>
                <w:rFonts w:ascii="Times New Roman" w:hAnsi="Times New Roman"/>
                <w:sz w:val="24"/>
              </w:rPr>
              <w:t>porządzeniem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 xml:space="preserve">. </w:t>
            </w:r>
          </w:p>
        </w:tc>
      </w:tr>
      <w:tr w:rsidR="00173F08" w:rsidRPr="00083A1E" w14:paraId="26437422" w14:textId="77777777" w:rsidTr="00822842">
        <w:tc>
          <w:tcPr>
            <w:tcW w:w="1188" w:type="dxa"/>
          </w:tcPr>
          <w:p w14:paraId="7FD01E11" w14:textId="77777777" w:rsidR="00173F08" w:rsidRPr="00083A1E" w:rsidRDefault="00173F08" w:rsidP="00822842">
            <w:pPr>
              <w:rPr>
                <w:rStyle w:val="InstructionsTabelleText"/>
                <w:rFonts w:ascii="Times New Roman" w:hAnsi="Times New Roman"/>
                <w:sz w:val="24"/>
              </w:rPr>
            </w:pPr>
            <w:r w:rsidRPr="00083A1E">
              <w:rPr>
                <w:rFonts w:ascii="Times New Roman" w:hAnsi="Times New Roman"/>
                <w:sz w:val="24"/>
              </w:rPr>
              <w:lastRenderedPageBreak/>
              <w:t>0340</w:t>
            </w:r>
          </w:p>
        </w:tc>
        <w:tc>
          <w:tcPr>
            <w:tcW w:w="8640" w:type="dxa"/>
          </w:tcPr>
          <w:p w14:paraId="6E1E5EBF"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KWALIFIKUJĄCE SIĘ INSTRUMENTY FUNDUSZY WŁASNYCH UWZGLĘDNIONE</w:t>
            </w:r>
            <w:r w:rsidRPr="00083A1E">
              <w:t xml:space="preserve"> </w:t>
            </w:r>
            <w:r w:rsidRPr="00083A1E">
              <w:rPr>
                <w:rStyle w:val="InstructionsTabelleberschrift"/>
                <w:rFonts w:ascii="Times New Roman" w:hAnsi="Times New Roman"/>
                <w:sz w:val="24"/>
              </w:rPr>
              <w:t>W SKONSOLIDOWANYM KAPITALE TIER II</w:t>
            </w:r>
          </w:p>
          <w:p w14:paraId="1E25A6DF" w14:textId="25FD95EA"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 xml:space="preserve">Art. 88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p>
          <w:p w14:paraId="257F78A1" w14:textId="6A9F99BE"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Kwotą, którą należy zgłosić, jest kwota kwalifikujących się funduszy własnych jednostki zależnej uwzględniona</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sko</w:t>
            </w:r>
            <w:r w:rsidRPr="00083A1E">
              <w:rPr>
                <w:rStyle w:val="InstructionsTabelleText"/>
                <w:rFonts w:ascii="Times New Roman" w:hAnsi="Times New Roman"/>
                <w:sz w:val="24"/>
              </w:rPr>
              <w:t>nsolidowanym kapitale Tier II zgodnie</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Fonts w:ascii="Times New Roman" w:hAnsi="Times New Roman"/>
                <w:sz w:val="24"/>
              </w:rPr>
              <w:t>roz</w:t>
            </w:r>
            <w:r w:rsidRPr="00083A1E">
              <w:rPr>
                <w:rFonts w:ascii="Times New Roman" w:hAnsi="Times New Roman"/>
                <w:sz w:val="24"/>
              </w:rPr>
              <w:t>porządzeniem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Text"/>
                <w:rFonts w:ascii="Times New Roman" w:hAnsi="Times New Roman"/>
                <w:sz w:val="24"/>
              </w:rPr>
              <w:t xml:space="preserve">. </w:t>
            </w:r>
          </w:p>
        </w:tc>
      </w:tr>
      <w:tr w:rsidR="00173F08" w:rsidRPr="00083A1E" w14:paraId="39EA7587" w14:textId="77777777" w:rsidTr="00822842">
        <w:tc>
          <w:tcPr>
            <w:tcW w:w="1188" w:type="dxa"/>
          </w:tcPr>
          <w:p w14:paraId="04CB064F" w14:textId="77777777" w:rsidR="00173F08" w:rsidRPr="00083A1E" w:rsidRDefault="00173F08" w:rsidP="00822842">
            <w:pPr>
              <w:rPr>
                <w:rFonts w:ascii="Times New Roman" w:hAnsi="Times New Roman"/>
                <w:sz w:val="24"/>
              </w:rPr>
            </w:pPr>
            <w:r w:rsidRPr="00083A1E">
              <w:rPr>
                <w:rFonts w:ascii="Times New Roman" w:hAnsi="Times New Roman"/>
                <w:sz w:val="24"/>
              </w:rPr>
              <w:t>0350</w:t>
            </w:r>
          </w:p>
        </w:tc>
        <w:tc>
          <w:tcPr>
            <w:tcW w:w="8640" w:type="dxa"/>
          </w:tcPr>
          <w:p w14:paraId="7BBDC2E3" w14:textId="77777777" w:rsidR="00173F08" w:rsidRPr="00083A1E" w:rsidRDefault="00173F08" w:rsidP="00822842">
            <w:pPr>
              <w:rPr>
                <w:rStyle w:val="InstructionsTabelleberschrift"/>
                <w:rFonts w:ascii="Times New Roman" w:hAnsi="Times New Roman"/>
                <w:b w:val="0"/>
                <w:sz w:val="24"/>
              </w:rPr>
            </w:pPr>
            <w:r w:rsidRPr="00083A1E">
              <w:rPr>
                <w:rStyle w:val="InstructionsTabelleberschrift"/>
                <w:rFonts w:ascii="Times New Roman" w:hAnsi="Times New Roman"/>
                <w:sz w:val="24"/>
              </w:rPr>
              <w:t>POZYCJA UZUPEŁNIAJĄCA: WARTOŚĆ FIRMY (-) / (+) UJEMNA WARTOŚĆ FIRMY</w:t>
            </w:r>
          </w:p>
        </w:tc>
      </w:tr>
      <w:tr w:rsidR="00173F08" w:rsidRPr="00083A1E" w14:paraId="3997C23F" w14:textId="77777777" w:rsidTr="00822842">
        <w:tc>
          <w:tcPr>
            <w:tcW w:w="1188" w:type="dxa"/>
          </w:tcPr>
          <w:p w14:paraId="72AB87A5" w14:textId="77777777" w:rsidR="00173F08" w:rsidRPr="00083A1E" w:rsidRDefault="00173F08" w:rsidP="00822842">
            <w:pPr>
              <w:rPr>
                <w:rFonts w:ascii="Times New Roman" w:hAnsi="Times New Roman"/>
                <w:sz w:val="24"/>
              </w:rPr>
            </w:pPr>
            <w:r w:rsidRPr="00083A1E">
              <w:rPr>
                <w:rFonts w:ascii="Times New Roman" w:hAnsi="Times New Roman"/>
                <w:sz w:val="24"/>
              </w:rPr>
              <w:t>0360-0400</w:t>
            </w:r>
          </w:p>
        </w:tc>
        <w:tc>
          <w:tcPr>
            <w:tcW w:w="8640" w:type="dxa"/>
          </w:tcPr>
          <w:p w14:paraId="397FA959"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SKONSOLIDOWANE FUNDUSZE WŁASNE</w:t>
            </w:r>
          </w:p>
          <w:p w14:paraId="71907E17" w14:textId="7AAD090D"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 xml:space="preserve">Art. 18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p>
          <w:p w14:paraId="4F42327D" w14:textId="2342F4F9"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Kwota, którą należy zgłosić jako „SKONSOLIDOWANE FUNDUSZE WŁASNE”, jest kwotą wynikającą</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bil</w:t>
            </w:r>
            <w:r w:rsidRPr="00083A1E">
              <w:rPr>
                <w:rStyle w:val="InstructionsTabelleText"/>
                <w:rFonts w:ascii="Times New Roman" w:hAnsi="Times New Roman"/>
                <w:sz w:val="24"/>
              </w:rPr>
              <w:t>ansu</w:t>
            </w:r>
            <w:r w:rsidR="00083A1E" w:rsidRPr="00083A1E">
              <w:rPr>
                <w:rStyle w:val="InstructionsTabelleText"/>
                <w:rFonts w:ascii="Times New Roman" w:hAnsi="Times New Roman"/>
                <w:sz w:val="24"/>
              </w:rPr>
              <w:t xml:space="preserve"> z</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wył</w:t>
            </w:r>
            <w:r w:rsidRPr="00083A1E">
              <w:rPr>
                <w:rStyle w:val="InstructionsTabelleText"/>
                <w:rFonts w:ascii="Times New Roman" w:hAnsi="Times New Roman"/>
                <w:sz w:val="24"/>
              </w:rPr>
              <w:t>ączeniem wszelkich funduszy wniesionych przez inne podmioty grupy.</w:t>
            </w:r>
          </w:p>
        </w:tc>
      </w:tr>
      <w:tr w:rsidR="00173F08" w:rsidRPr="00083A1E" w14:paraId="293A7FF6" w14:textId="77777777" w:rsidTr="00822842">
        <w:tc>
          <w:tcPr>
            <w:tcW w:w="1188" w:type="dxa"/>
          </w:tcPr>
          <w:p w14:paraId="0E03C6C1" w14:textId="77777777" w:rsidR="00173F08" w:rsidRPr="00083A1E" w:rsidRDefault="00173F08" w:rsidP="00822842">
            <w:pPr>
              <w:rPr>
                <w:rFonts w:ascii="Times New Roman" w:hAnsi="Times New Roman"/>
                <w:sz w:val="24"/>
              </w:rPr>
            </w:pPr>
            <w:r w:rsidRPr="00083A1E">
              <w:rPr>
                <w:rFonts w:ascii="Times New Roman" w:hAnsi="Times New Roman"/>
                <w:sz w:val="24"/>
              </w:rPr>
              <w:t>0360</w:t>
            </w:r>
          </w:p>
        </w:tc>
        <w:tc>
          <w:tcPr>
            <w:tcW w:w="8640" w:type="dxa"/>
          </w:tcPr>
          <w:p w14:paraId="41EC81C0"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SKONSOLIDOWANE FUNDUSZE WŁASNE</w:t>
            </w:r>
          </w:p>
        </w:tc>
      </w:tr>
      <w:tr w:rsidR="00173F08" w:rsidRPr="00083A1E" w14:paraId="2E86BBAD" w14:textId="77777777" w:rsidTr="00822842">
        <w:tc>
          <w:tcPr>
            <w:tcW w:w="1188" w:type="dxa"/>
          </w:tcPr>
          <w:p w14:paraId="444BD8B5" w14:textId="77777777" w:rsidR="00173F08" w:rsidRPr="00083A1E" w:rsidRDefault="00173F08" w:rsidP="00822842">
            <w:pPr>
              <w:rPr>
                <w:rFonts w:ascii="Times New Roman" w:hAnsi="Times New Roman"/>
                <w:sz w:val="24"/>
              </w:rPr>
            </w:pPr>
            <w:r w:rsidRPr="00083A1E">
              <w:rPr>
                <w:rFonts w:ascii="Times New Roman" w:hAnsi="Times New Roman"/>
                <w:sz w:val="24"/>
              </w:rPr>
              <w:t>0370</w:t>
            </w:r>
          </w:p>
        </w:tc>
        <w:tc>
          <w:tcPr>
            <w:tcW w:w="8640" w:type="dxa"/>
          </w:tcPr>
          <w:p w14:paraId="2CC57784"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W TYM: KAPITAŁ PODSTAWOWY TIER I</w:t>
            </w:r>
          </w:p>
        </w:tc>
      </w:tr>
      <w:tr w:rsidR="00173F08" w:rsidRPr="00083A1E" w14:paraId="68DCA9F1" w14:textId="77777777" w:rsidTr="00822842">
        <w:tc>
          <w:tcPr>
            <w:tcW w:w="1188" w:type="dxa"/>
          </w:tcPr>
          <w:p w14:paraId="01DAA296" w14:textId="77777777" w:rsidR="00173F08" w:rsidRPr="00083A1E" w:rsidDel="0081176B" w:rsidRDefault="00173F08" w:rsidP="00822842">
            <w:pPr>
              <w:rPr>
                <w:rFonts w:ascii="Times New Roman" w:hAnsi="Times New Roman"/>
                <w:sz w:val="24"/>
              </w:rPr>
            </w:pPr>
            <w:r w:rsidRPr="00083A1E">
              <w:rPr>
                <w:rFonts w:ascii="Times New Roman" w:hAnsi="Times New Roman"/>
                <w:sz w:val="24"/>
              </w:rPr>
              <w:t>0380</w:t>
            </w:r>
          </w:p>
        </w:tc>
        <w:tc>
          <w:tcPr>
            <w:tcW w:w="8640" w:type="dxa"/>
          </w:tcPr>
          <w:p w14:paraId="3B9BF397" w14:textId="77777777" w:rsidR="00173F08" w:rsidRPr="00083A1E" w:rsidDel="0081176B"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W TYM: KAPITAŁ DODATKOWY TIER I</w:t>
            </w:r>
          </w:p>
        </w:tc>
      </w:tr>
      <w:tr w:rsidR="00173F08" w:rsidRPr="00083A1E" w14:paraId="0D196D2B" w14:textId="77777777" w:rsidTr="00822842">
        <w:tc>
          <w:tcPr>
            <w:tcW w:w="1188" w:type="dxa"/>
          </w:tcPr>
          <w:p w14:paraId="74707B55" w14:textId="77777777" w:rsidR="00173F08" w:rsidRPr="00083A1E" w:rsidRDefault="00173F08" w:rsidP="00822842">
            <w:pPr>
              <w:rPr>
                <w:rFonts w:ascii="Times New Roman" w:hAnsi="Times New Roman"/>
                <w:sz w:val="24"/>
              </w:rPr>
            </w:pPr>
            <w:r w:rsidRPr="00083A1E">
              <w:rPr>
                <w:rFonts w:ascii="Times New Roman" w:hAnsi="Times New Roman"/>
                <w:sz w:val="24"/>
              </w:rPr>
              <w:t>0390</w:t>
            </w:r>
          </w:p>
        </w:tc>
        <w:tc>
          <w:tcPr>
            <w:tcW w:w="8640" w:type="dxa"/>
          </w:tcPr>
          <w:p w14:paraId="1A386497" w14:textId="77777777" w:rsidR="00173F08" w:rsidRPr="00083A1E" w:rsidRDefault="00173F08" w:rsidP="00822842">
            <w:pPr>
              <w:rPr>
                <w:rStyle w:val="InstructionsTabelleText"/>
                <w:rFonts w:ascii="Times New Roman" w:hAnsi="Times New Roman"/>
                <w:sz w:val="24"/>
              </w:rPr>
            </w:pPr>
            <w:r w:rsidRPr="00083A1E">
              <w:rPr>
                <w:rStyle w:val="InstructionsTabelleberschrift"/>
                <w:rFonts w:ascii="Times New Roman" w:hAnsi="Times New Roman"/>
                <w:sz w:val="24"/>
              </w:rPr>
              <w:t>W TYM: WKŁADY W WYNIK SKONSOLIDOWANY</w:t>
            </w:r>
          </w:p>
          <w:p w14:paraId="0077C050" w14:textId="43E9025B" w:rsidR="00173F08" w:rsidRPr="00083A1E" w:rsidRDefault="00173F08" w:rsidP="00822842">
            <w:pPr>
              <w:rPr>
                <w:rStyle w:val="InstructionsTabelleberschrift"/>
                <w:rFonts w:ascii="Times New Roman" w:hAnsi="Times New Roman"/>
                <w:sz w:val="24"/>
              </w:rPr>
            </w:pPr>
            <w:r w:rsidRPr="00083A1E">
              <w:rPr>
                <w:rStyle w:val="InstructionsTabelleText"/>
                <w:rFonts w:ascii="Times New Roman" w:hAnsi="Times New Roman"/>
                <w:sz w:val="24"/>
              </w:rPr>
              <w:t>Zgłaszany jest wkład każdego podmiotu</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wyn</w:t>
            </w:r>
            <w:r w:rsidRPr="00083A1E">
              <w:rPr>
                <w:rStyle w:val="InstructionsTabelleText"/>
                <w:rFonts w:ascii="Times New Roman" w:hAnsi="Times New Roman"/>
                <w:sz w:val="24"/>
              </w:rPr>
              <w:t>ik skonsolidowany (zysk lub strata (-)). Obejmuje to wyniki dotyczące udziałów mniejszości.</w:t>
            </w:r>
          </w:p>
        </w:tc>
      </w:tr>
      <w:tr w:rsidR="00173F08" w:rsidRPr="00083A1E" w14:paraId="499357F9" w14:textId="77777777" w:rsidTr="00822842">
        <w:tc>
          <w:tcPr>
            <w:tcW w:w="1188" w:type="dxa"/>
          </w:tcPr>
          <w:p w14:paraId="237DD5A1" w14:textId="77777777" w:rsidR="00173F08" w:rsidRPr="00083A1E" w:rsidRDefault="00173F08" w:rsidP="00822842">
            <w:pPr>
              <w:rPr>
                <w:rFonts w:ascii="Times New Roman" w:hAnsi="Times New Roman"/>
                <w:sz w:val="24"/>
              </w:rPr>
            </w:pPr>
            <w:r w:rsidRPr="00083A1E">
              <w:rPr>
                <w:rFonts w:ascii="Times New Roman" w:hAnsi="Times New Roman"/>
                <w:sz w:val="24"/>
              </w:rPr>
              <w:t>0400</w:t>
            </w:r>
          </w:p>
        </w:tc>
        <w:tc>
          <w:tcPr>
            <w:tcW w:w="8640" w:type="dxa"/>
          </w:tcPr>
          <w:p w14:paraId="2D7939A6"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W TYM: (-) WARTOŚĆ FIRMY / (+) UJEMNA WARTOŚĆ FIRMY</w:t>
            </w:r>
          </w:p>
          <w:p w14:paraId="1EA56152" w14:textId="60553BAD" w:rsidR="00173F08" w:rsidRPr="00083A1E" w:rsidRDefault="00173F08" w:rsidP="00822842">
            <w:pPr>
              <w:rPr>
                <w:rStyle w:val="InstructionsTabelleberschrift"/>
                <w:rFonts w:ascii="Times New Roman" w:hAnsi="Times New Roman"/>
                <w:sz w:val="24"/>
              </w:rPr>
            </w:pPr>
            <w:r w:rsidRPr="00083A1E">
              <w:rPr>
                <w:rStyle w:val="InstructionsTabelleText"/>
                <w:rFonts w:ascii="Times New Roman" w:hAnsi="Times New Roman"/>
                <w:sz w:val="24"/>
              </w:rPr>
              <w:t>W tym miejscu podaje się wartość firmy lub ujemną wartość firmy jednostki sprawozdającej</w:t>
            </w:r>
            <w:r w:rsidR="00083A1E" w:rsidRPr="00083A1E">
              <w:rPr>
                <w:rStyle w:val="InstructionsTabelleText"/>
                <w:rFonts w:ascii="Times New Roman" w:hAnsi="Times New Roman"/>
                <w:sz w:val="24"/>
              </w:rPr>
              <w:t xml:space="preserve"> w</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odn</w:t>
            </w:r>
            <w:r w:rsidRPr="00083A1E">
              <w:rPr>
                <w:rStyle w:val="InstructionsTabelleText"/>
                <w:rFonts w:ascii="Times New Roman" w:hAnsi="Times New Roman"/>
                <w:sz w:val="24"/>
              </w:rPr>
              <w:t>iesieniu do jednostki zależnej.</w:t>
            </w:r>
          </w:p>
        </w:tc>
      </w:tr>
      <w:tr w:rsidR="00173F08" w:rsidRPr="00083A1E" w14:paraId="33B902F7" w14:textId="77777777" w:rsidTr="00822842">
        <w:tc>
          <w:tcPr>
            <w:tcW w:w="1188" w:type="dxa"/>
          </w:tcPr>
          <w:p w14:paraId="34A2D119"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0410-0480</w:t>
            </w:r>
          </w:p>
        </w:tc>
        <w:tc>
          <w:tcPr>
            <w:tcW w:w="8640" w:type="dxa"/>
          </w:tcPr>
          <w:p w14:paraId="653C81F3"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BUFORY KAPITAŁOWE</w:t>
            </w:r>
          </w:p>
          <w:p w14:paraId="5D522742" w14:textId="2504A21A" w:rsidR="00173F08" w:rsidRPr="00083A1E" w:rsidRDefault="00173F08" w:rsidP="00822842">
            <w:pPr>
              <w:rPr>
                <w:rStyle w:val="InstructionsTabelleberschrift"/>
                <w:rFonts w:ascii="Times New Roman" w:hAnsi="Times New Roman"/>
                <w:b w:val="0"/>
                <w:sz w:val="24"/>
              </w:rPr>
            </w:pPr>
            <w:r w:rsidRPr="00083A1E">
              <w:rPr>
                <w:rStyle w:val="InstructionsTabelleberschrift"/>
                <w:rFonts w:ascii="Times New Roman" w:hAnsi="Times New Roman"/>
                <w:sz w:val="24"/>
              </w:rPr>
              <w:t>Struktura zgłaszania buforów kapitałowych dla wzoru GS jest zgodna</w:t>
            </w:r>
            <w:r w:rsidR="00083A1E" w:rsidRPr="00083A1E">
              <w:rPr>
                <w:rStyle w:val="InstructionsTabelleberschrift"/>
                <w:rFonts w:ascii="Times New Roman" w:hAnsi="Times New Roman"/>
                <w:sz w:val="24"/>
              </w:rPr>
              <w:t xml:space="preserve"> z</w:t>
            </w:r>
            <w:r w:rsidR="00083A1E">
              <w:rPr>
                <w:rStyle w:val="InstructionsTabelleberschrift"/>
                <w:rFonts w:ascii="Times New Roman" w:hAnsi="Times New Roman"/>
                <w:sz w:val="24"/>
              </w:rPr>
              <w:t> </w:t>
            </w:r>
            <w:r w:rsidR="00083A1E" w:rsidRPr="00083A1E">
              <w:rPr>
                <w:rStyle w:val="InstructionsTabelleberschrift"/>
                <w:rFonts w:ascii="Times New Roman" w:hAnsi="Times New Roman"/>
                <w:sz w:val="24"/>
              </w:rPr>
              <w:t>ogó</w:t>
            </w:r>
            <w:r w:rsidRPr="00083A1E">
              <w:rPr>
                <w:rStyle w:val="InstructionsTabelleberschrift"/>
                <w:rFonts w:ascii="Times New Roman" w:hAnsi="Times New Roman"/>
                <w:sz w:val="24"/>
              </w:rPr>
              <w:t>lną strukturą wzoru CA4</w:t>
            </w:r>
            <w:r w:rsidR="00083A1E" w:rsidRPr="00083A1E">
              <w:rPr>
                <w:rStyle w:val="InstructionsTabelleberschrift"/>
                <w:rFonts w:ascii="Times New Roman" w:hAnsi="Times New Roman"/>
                <w:sz w:val="24"/>
              </w:rPr>
              <w:t xml:space="preserve"> i</w:t>
            </w:r>
            <w:r w:rsidR="00083A1E">
              <w:rPr>
                <w:rStyle w:val="InstructionsTabelleberschrift"/>
                <w:rFonts w:ascii="Times New Roman" w:hAnsi="Times New Roman"/>
                <w:sz w:val="24"/>
              </w:rPr>
              <w:t> </w:t>
            </w:r>
            <w:r w:rsidR="00083A1E" w:rsidRPr="00083A1E">
              <w:rPr>
                <w:rStyle w:val="InstructionsTabelleberschrift"/>
                <w:rFonts w:ascii="Times New Roman" w:hAnsi="Times New Roman"/>
                <w:sz w:val="24"/>
              </w:rPr>
              <w:t>opa</w:t>
            </w:r>
            <w:r w:rsidRPr="00083A1E">
              <w:rPr>
                <w:rStyle w:val="InstructionsTabelleberschrift"/>
                <w:rFonts w:ascii="Times New Roman" w:hAnsi="Times New Roman"/>
                <w:sz w:val="24"/>
              </w:rPr>
              <w:t>rta na tych samych koncepcjach sprawozdawczości. Przy zgłaszaniu buforów kapitałowych we wzorze GS odpowiednie kwoty zgłasza się zgodnie</w:t>
            </w:r>
            <w:r w:rsidR="00083A1E" w:rsidRPr="00083A1E">
              <w:rPr>
                <w:rStyle w:val="InstructionsTabelleberschrift"/>
                <w:rFonts w:ascii="Times New Roman" w:hAnsi="Times New Roman"/>
                <w:sz w:val="24"/>
              </w:rPr>
              <w:t xml:space="preserve"> z</w:t>
            </w:r>
            <w:r w:rsidR="00083A1E">
              <w:rPr>
                <w:rStyle w:val="InstructionsTabelleberschrift"/>
                <w:rFonts w:ascii="Times New Roman" w:hAnsi="Times New Roman"/>
                <w:sz w:val="24"/>
              </w:rPr>
              <w:t> </w:t>
            </w:r>
            <w:r w:rsidR="00083A1E" w:rsidRPr="00083A1E">
              <w:rPr>
                <w:rStyle w:val="InstructionsTabelleberschrift"/>
                <w:rFonts w:ascii="Times New Roman" w:hAnsi="Times New Roman"/>
                <w:sz w:val="24"/>
              </w:rPr>
              <w:t>prz</w:t>
            </w:r>
            <w:r w:rsidRPr="00083A1E">
              <w:rPr>
                <w:rStyle w:val="InstructionsTabelleberschrift"/>
                <w:rFonts w:ascii="Times New Roman" w:hAnsi="Times New Roman"/>
                <w:sz w:val="24"/>
              </w:rPr>
              <w:t>episami mającymi zastosowanie do celów określenia wymogu kapitałowego dla grupy na zasadzie skonsolidowanej</w:t>
            </w:r>
            <w:r w:rsidR="00083A1E" w:rsidRPr="00083A1E">
              <w:rPr>
                <w:rStyle w:val="InstructionsTabelleberschrift"/>
                <w:rFonts w:ascii="Times New Roman" w:hAnsi="Times New Roman"/>
                <w:sz w:val="24"/>
              </w:rPr>
              <w:t>. W</w:t>
            </w:r>
            <w:r w:rsidR="00083A1E">
              <w:rPr>
                <w:rStyle w:val="InstructionsTabelleberschrift"/>
                <w:rFonts w:ascii="Times New Roman" w:hAnsi="Times New Roman"/>
                <w:sz w:val="24"/>
              </w:rPr>
              <w:t> </w:t>
            </w:r>
            <w:r w:rsidR="00083A1E" w:rsidRPr="00083A1E">
              <w:rPr>
                <w:rStyle w:val="InstructionsTabelleberschrift"/>
                <w:rFonts w:ascii="Times New Roman" w:hAnsi="Times New Roman"/>
                <w:sz w:val="24"/>
              </w:rPr>
              <w:t>zwi</w:t>
            </w:r>
            <w:r w:rsidRPr="00083A1E">
              <w:rPr>
                <w:rStyle w:val="InstructionsTabelleberschrift"/>
                <w:rFonts w:ascii="Times New Roman" w:hAnsi="Times New Roman"/>
                <w:sz w:val="24"/>
              </w:rPr>
              <w:t>ązku</w:t>
            </w:r>
            <w:r w:rsidR="00083A1E" w:rsidRPr="00083A1E">
              <w:rPr>
                <w:rStyle w:val="InstructionsTabelleberschrift"/>
                <w:rFonts w:ascii="Times New Roman" w:hAnsi="Times New Roman"/>
                <w:sz w:val="24"/>
              </w:rPr>
              <w:t xml:space="preserve"> z</w:t>
            </w:r>
            <w:r w:rsidR="00083A1E">
              <w:rPr>
                <w:rStyle w:val="InstructionsTabelleberschrift"/>
                <w:rFonts w:ascii="Times New Roman" w:hAnsi="Times New Roman"/>
                <w:sz w:val="24"/>
              </w:rPr>
              <w:t> </w:t>
            </w:r>
            <w:r w:rsidR="00083A1E" w:rsidRPr="00083A1E">
              <w:rPr>
                <w:rStyle w:val="InstructionsTabelleberschrift"/>
                <w:rFonts w:ascii="Times New Roman" w:hAnsi="Times New Roman"/>
                <w:sz w:val="24"/>
              </w:rPr>
              <w:t>tym</w:t>
            </w:r>
            <w:r w:rsidRPr="00083A1E">
              <w:rPr>
                <w:rStyle w:val="InstructionsTabelleberschrift"/>
                <w:rFonts w:ascii="Times New Roman" w:hAnsi="Times New Roman"/>
                <w:sz w:val="24"/>
              </w:rPr>
              <w:t xml:space="preserve"> zgłaszane kwoty buforów kapitałowych odpowiadają wkładom każdego podmiotu do buforów kapitałowych grupy. Zgłaszane kwoty opierają się na przepisach krajowych przyjętych</w:t>
            </w:r>
            <w:r w:rsidR="00083A1E" w:rsidRPr="00083A1E">
              <w:rPr>
                <w:rStyle w:val="InstructionsTabelleberschrift"/>
                <w:rFonts w:ascii="Times New Roman" w:hAnsi="Times New Roman"/>
                <w:sz w:val="24"/>
              </w:rPr>
              <w:t xml:space="preserve"> w</w:t>
            </w:r>
            <w:r w:rsidR="00083A1E">
              <w:rPr>
                <w:rStyle w:val="InstructionsTabelleberschrift"/>
                <w:rFonts w:ascii="Times New Roman" w:hAnsi="Times New Roman"/>
                <w:sz w:val="24"/>
              </w:rPr>
              <w:t> </w:t>
            </w:r>
            <w:r w:rsidR="00083A1E" w:rsidRPr="00083A1E">
              <w:rPr>
                <w:rStyle w:val="InstructionsTabelleberschrift"/>
                <w:rFonts w:ascii="Times New Roman" w:hAnsi="Times New Roman"/>
                <w:sz w:val="24"/>
              </w:rPr>
              <w:t>cel</w:t>
            </w:r>
            <w:r w:rsidRPr="00083A1E">
              <w:rPr>
                <w:rStyle w:val="InstructionsTabelleberschrift"/>
                <w:rFonts w:ascii="Times New Roman" w:hAnsi="Times New Roman"/>
                <w:sz w:val="24"/>
              </w:rPr>
              <w:t>u transpozycji</w:t>
            </w:r>
            <w:r w:rsidRPr="00083A1E">
              <w:rPr>
                <w:rFonts w:ascii="Times New Roman" w:hAnsi="Times New Roman"/>
                <w:sz w:val="24"/>
              </w:rPr>
              <w:t xml:space="preserve"> dyrektywy 2013/36/UE </w:t>
            </w:r>
            <w:r w:rsidRPr="00083A1E">
              <w:rPr>
                <w:rStyle w:val="InstructionsTabelleberschrift"/>
                <w:rFonts w:ascii="Times New Roman" w:hAnsi="Times New Roman"/>
                <w:sz w:val="24"/>
              </w:rPr>
              <w:t>oraz na</w:t>
            </w:r>
            <w:r w:rsidRPr="00083A1E">
              <w:rPr>
                <w:rFonts w:ascii="Times New Roman" w:hAnsi="Times New Roman"/>
                <w:sz w:val="24"/>
              </w:rPr>
              <w:t xml:space="preserve"> rozporządzeniu (UE) nr</w:t>
            </w:r>
            <w:r w:rsidR="00083A1E" w:rsidRPr="00083A1E">
              <w:rPr>
                <w:rFonts w:ascii="Times New Roman" w:hAnsi="Times New Roman"/>
                <w:sz w:val="24"/>
              </w:rPr>
              <w:t> </w:t>
            </w:r>
            <w:r w:rsidRPr="00083A1E">
              <w:rPr>
                <w:rFonts w:ascii="Times New Roman" w:hAnsi="Times New Roman"/>
                <w:sz w:val="24"/>
              </w:rPr>
              <w:t>575/2013</w:t>
            </w:r>
            <w:r w:rsidRPr="00083A1E">
              <w:rPr>
                <w:rStyle w:val="InstructionsTabelleberschrift"/>
                <w:rFonts w:ascii="Times New Roman" w:hAnsi="Times New Roman"/>
                <w:sz w:val="24"/>
              </w:rPr>
              <w:t>,</w:t>
            </w:r>
            <w:r w:rsidR="00083A1E" w:rsidRPr="00083A1E">
              <w:rPr>
                <w:rStyle w:val="InstructionsTabelleberschrift"/>
                <w:rFonts w:ascii="Times New Roman" w:hAnsi="Times New Roman"/>
                <w:sz w:val="24"/>
              </w:rPr>
              <w:t xml:space="preserve"> w</w:t>
            </w:r>
            <w:r w:rsidR="00083A1E">
              <w:rPr>
                <w:rStyle w:val="InstructionsTabelleberschrift"/>
                <w:rFonts w:ascii="Times New Roman" w:hAnsi="Times New Roman"/>
                <w:sz w:val="24"/>
              </w:rPr>
              <w:t> </w:t>
            </w:r>
            <w:r w:rsidR="00083A1E" w:rsidRPr="00083A1E">
              <w:rPr>
                <w:rStyle w:val="InstructionsTabelleberschrift"/>
                <w:rFonts w:ascii="Times New Roman" w:hAnsi="Times New Roman"/>
                <w:sz w:val="24"/>
              </w:rPr>
              <w:t>tym</w:t>
            </w:r>
            <w:r w:rsidRPr="00083A1E">
              <w:rPr>
                <w:rStyle w:val="InstructionsTabelleberschrift"/>
                <w:rFonts w:ascii="Times New Roman" w:hAnsi="Times New Roman"/>
                <w:sz w:val="24"/>
              </w:rPr>
              <w:t xml:space="preserve"> na wszelkich określonych</w:t>
            </w:r>
            <w:r w:rsidR="00083A1E" w:rsidRPr="00083A1E">
              <w:rPr>
                <w:rStyle w:val="InstructionsTabelleberschrift"/>
                <w:rFonts w:ascii="Times New Roman" w:hAnsi="Times New Roman"/>
                <w:sz w:val="24"/>
              </w:rPr>
              <w:t xml:space="preserve"> w</w:t>
            </w:r>
            <w:r w:rsidR="00083A1E">
              <w:rPr>
                <w:rStyle w:val="InstructionsTabelleberschrift"/>
                <w:rFonts w:ascii="Times New Roman" w:hAnsi="Times New Roman"/>
                <w:sz w:val="24"/>
              </w:rPr>
              <w:t> </w:t>
            </w:r>
            <w:r w:rsidR="00083A1E" w:rsidRPr="00083A1E">
              <w:rPr>
                <w:rStyle w:val="InstructionsTabelleberschrift"/>
                <w:rFonts w:ascii="Times New Roman" w:hAnsi="Times New Roman"/>
                <w:sz w:val="24"/>
              </w:rPr>
              <w:t>nic</w:t>
            </w:r>
            <w:r w:rsidRPr="00083A1E">
              <w:rPr>
                <w:rStyle w:val="InstructionsTabelleberschrift"/>
                <w:rFonts w:ascii="Times New Roman" w:hAnsi="Times New Roman"/>
                <w:sz w:val="24"/>
              </w:rPr>
              <w:t>h przepisach przejściowych.</w:t>
            </w:r>
          </w:p>
        </w:tc>
      </w:tr>
      <w:tr w:rsidR="00173F08" w:rsidRPr="00083A1E" w14:paraId="63DC141B" w14:textId="77777777" w:rsidTr="00822842">
        <w:tc>
          <w:tcPr>
            <w:tcW w:w="1188" w:type="dxa"/>
          </w:tcPr>
          <w:p w14:paraId="5BB39E76"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0410</w:t>
            </w:r>
          </w:p>
        </w:tc>
        <w:tc>
          <w:tcPr>
            <w:tcW w:w="8640" w:type="dxa"/>
          </w:tcPr>
          <w:p w14:paraId="14D301D1"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WYMÓG POŁĄCZONEGO BUFORA</w:t>
            </w:r>
          </w:p>
          <w:p w14:paraId="7DF96672" w14:textId="5DC1502E" w:rsidR="00173F08" w:rsidRPr="00083A1E" w:rsidRDefault="00173F08" w:rsidP="00822842">
            <w:pPr>
              <w:tabs>
                <w:tab w:val="left" w:pos="3510"/>
              </w:tabs>
              <w:rPr>
                <w:rStyle w:val="InstructionsTabelleberschrift"/>
                <w:rFonts w:ascii="Times New Roman" w:hAnsi="Times New Roman"/>
                <w:sz w:val="24"/>
              </w:rPr>
            </w:pPr>
            <w:r w:rsidRPr="00083A1E">
              <w:rPr>
                <w:rStyle w:val="InstructionsTabelleText"/>
                <w:rFonts w:ascii="Times New Roman" w:hAnsi="Times New Roman"/>
                <w:sz w:val="24"/>
              </w:rPr>
              <w:t>Art. 128 pkt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 xml:space="preserve">6 </w:t>
            </w:r>
            <w:r w:rsidRPr="00083A1E">
              <w:rPr>
                <w:rFonts w:ascii="Times New Roman" w:hAnsi="Times New Roman"/>
                <w:sz w:val="24"/>
              </w:rPr>
              <w:t>dyrektywy 2013/36/UE</w:t>
            </w:r>
          </w:p>
        </w:tc>
      </w:tr>
      <w:tr w:rsidR="00173F08" w:rsidRPr="00083A1E" w14:paraId="4304DCA5" w14:textId="77777777" w:rsidTr="00822842">
        <w:tc>
          <w:tcPr>
            <w:tcW w:w="1188" w:type="dxa"/>
          </w:tcPr>
          <w:p w14:paraId="0CFC30D8"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0420</w:t>
            </w:r>
          </w:p>
        </w:tc>
        <w:tc>
          <w:tcPr>
            <w:tcW w:w="8640" w:type="dxa"/>
          </w:tcPr>
          <w:p w14:paraId="41EA8A90"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BUFOR ZABEZPIECZAJĄCY</w:t>
            </w:r>
          </w:p>
          <w:p w14:paraId="5DD283B6" w14:textId="7F0159D5"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lastRenderedPageBreak/>
              <w:t>Art. 128 pkt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1</w:t>
            </w:r>
            <w:r w:rsidR="00083A1E" w:rsidRPr="00083A1E">
              <w:rPr>
                <w:rStyle w:val="InstructionsTabelleText"/>
                <w:rFonts w:ascii="Times New Roman" w:hAnsi="Times New Roman"/>
                <w:sz w:val="24"/>
              </w:rPr>
              <w:t xml:space="preserve"> i</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art</w:t>
            </w:r>
            <w:r w:rsidRPr="00083A1E">
              <w:rPr>
                <w:rStyle w:val="InstructionsTabelleText"/>
                <w:rFonts w:ascii="Times New Roman" w:hAnsi="Times New Roman"/>
                <w:sz w:val="24"/>
              </w:rPr>
              <w: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129</w:t>
            </w:r>
            <w:r w:rsidRPr="00083A1E">
              <w:rPr>
                <w:rFonts w:ascii="Times New Roman" w:hAnsi="Times New Roman"/>
                <w:sz w:val="24"/>
              </w:rPr>
              <w:t xml:space="preserve"> dyrektywy 2013/36/UE</w:t>
            </w:r>
          </w:p>
          <w:p w14:paraId="7013CF4E" w14:textId="4DB33F2B" w:rsidR="00173F08" w:rsidRPr="00083A1E" w:rsidRDefault="00173F08" w:rsidP="00822842">
            <w:pPr>
              <w:pStyle w:val="InstructionsText"/>
              <w:rPr>
                <w:rStyle w:val="InstructionsTabelleText"/>
              </w:rPr>
            </w:pPr>
            <w:r w:rsidRPr="00083A1E">
              <w:t>Zgodnie</w:t>
            </w:r>
            <w:r w:rsidR="00083A1E" w:rsidRPr="00083A1E">
              <w:t xml:space="preserve"> z</w:t>
            </w:r>
            <w:r w:rsidR="00083A1E">
              <w:t> </w:t>
            </w:r>
            <w:r w:rsidR="00083A1E" w:rsidRPr="00083A1E">
              <w:t>art</w:t>
            </w:r>
            <w:r w:rsidRPr="00083A1E">
              <w:t>. 129 ust. 1 dyrektywy 2013/36/UE bufor zabezpieczający jest dodatkową kwotą kapitału podstawowego Tier I. Ze względu na fakt, że wynosząca 2,5</w:t>
            </w:r>
            <w:r w:rsidR="00083A1E" w:rsidRPr="00083A1E">
              <w:t> </w:t>
            </w:r>
            <w:r w:rsidRPr="00083A1E">
              <w:t>% wartość bufora zabezpieczającego jest stała, kwotę zgłasza się</w:t>
            </w:r>
            <w:r w:rsidR="00083A1E" w:rsidRPr="00083A1E">
              <w:t xml:space="preserve"> w</w:t>
            </w:r>
            <w:r w:rsidR="00083A1E">
              <w:t> </w:t>
            </w:r>
            <w:r w:rsidR="00083A1E" w:rsidRPr="00083A1E">
              <w:t>tej</w:t>
            </w:r>
            <w:r w:rsidRPr="00083A1E">
              <w:t xml:space="preserve"> komórce.</w:t>
            </w:r>
          </w:p>
        </w:tc>
      </w:tr>
      <w:tr w:rsidR="00173F08" w:rsidRPr="00083A1E" w14:paraId="33A8BFBD" w14:textId="77777777" w:rsidTr="00822842">
        <w:tc>
          <w:tcPr>
            <w:tcW w:w="1188" w:type="dxa"/>
          </w:tcPr>
          <w:p w14:paraId="2C9182C7"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lastRenderedPageBreak/>
              <w:t>0430</w:t>
            </w:r>
          </w:p>
        </w:tc>
        <w:tc>
          <w:tcPr>
            <w:tcW w:w="8640" w:type="dxa"/>
          </w:tcPr>
          <w:p w14:paraId="6552E827"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SPECYFICZNY DLA INSTYTUCJI BUFOR ANTYCYKLICZNY</w:t>
            </w:r>
          </w:p>
          <w:p w14:paraId="38A11488" w14:textId="36D07B40"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Art. 128 pkt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2, art.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130</w:t>
            </w:r>
            <w:r w:rsidR="00083A1E" w:rsidRPr="00083A1E">
              <w:rPr>
                <w:rStyle w:val="InstructionsTabelleText"/>
                <w:rFonts w:ascii="Times New Roman" w:hAnsi="Times New Roman"/>
                <w:sz w:val="24"/>
              </w:rPr>
              <w:t xml:space="preserve"> i</w:t>
            </w:r>
            <w:r w:rsidR="00083A1E">
              <w:rPr>
                <w:rStyle w:val="InstructionsTabelleText"/>
                <w:rFonts w:ascii="Times New Roman" w:hAnsi="Times New Roman"/>
                <w:sz w:val="24"/>
              </w:rPr>
              <w:t> </w:t>
            </w:r>
            <w:r w:rsidR="00083A1E" w:rsidRPr="00083A1E">
              <w:rPr>
                <w:rStyle w:val="InstructionsTabelleText"/>
                <w:rFonts w:ascii="Times New Roman" w:hAnsi="Times New Roman"/>
                <w:sz w:val="24"/>
              </w:rPr>
              <w:t>art</w:t>
            </w:r>
            <w:r w:rsidRPr="00083A1E">
              <w:rPr>
                <w:rStyle w:val="InstructionsTabelleText"/>
                <w:rFonts w:ascii="Times New Roman" w:hAnsi="Times New Roman"/>
                <w:sz w:val="24"/>
              </w:rPr>
              <w:t>.</w:t>
            </w:r>
            <w:r w:rsidR="00083A1E" w:rsidRPr="00083A1E">
              <w:rPr>
                <w:rStyle w:val="InstructionsTabelleText"/>
                <w:rFonts w:ascii="Times New Roman" w:hAnsi="Times New Roman"/>
                <w:sz w:val="24"/>
              </w:rPr>
              <w:t> </w:t>
            </w:r>
            <w:r w:rsidRPr="00083A1E">
              <w:rPr>
                <w:rStyle w:val="InstructionsTabelleText"/>
                <w:rFonts w:ascii="Times New Roman" w:hAnsi="Times New Roman"/>
                <w:sz w:val="24"/>
              </w:rPr>
              <w:t xml:space="preserve">135–140 </w:t>
            </w:r>
            <w:r w:rsidRPr="00083A1E">
              <w:rPr>
                <w:rFonts w:ascii="Times New Roman" w:hAnsi="Times New Roman"/>
                <w:sz w:val="24"/>
              </w:rPr>
              <w:t>dyrektywy 2013/36/UE</w:t>
            </w:r>
          </w:p>
          <w:p w14:paraId="169D829F" w14:textId="77777777" w:rsidR="00173F08" w:rsidRPr="00083A1E" w:rsidRDefault="00173F08" w:rsidP="00822842">
            <w:pPr>
              <w:pStyle w:val="InstructionsText"/>
              <w:rPr>
                <w:rStyle w:val="InstructionsTabelleText"/>
              </w:rPr>
            </w:pPr>
            <w:r w:rsidRPr="00083A1E">
              <w:t>W tej komórce zgłasza się konkretną kwotę bufora antycyklicznego.</w:t>
            </w:r>
          </w:p>
        </w:tc>
      </w:tr>
      <w:tr w:rsidR="00173F08" w:rsidRPr="00083A1E" w14:paraId="393ED63D" w14:textId="77777777" w:rsidTr="00822842">
        <w:tc>
          <w:tcPr>
            <w:tcW w:w="1188" w:type="dxa"/>
          </w:tcPr>
          <w:p w14:paraId="6BD0956B" w14:textId="77777777" w:rsidR="00173F08" w:rsidRPr="00083A1E" w:rsidDel="00D70027"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0440</w:t>
            </w:r>
          </w:p>
        </w:tc>
        <w:tc>
          <w:tcPr>
            <w:tcW w:w="8640" w:type="dxa"/>
          </w:tcPr>
          <w:p w14:paraId="3C0108F5"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BUFOR ZABEZPIECZAJĄCY WYNIKAJĄCY Z RYZYKA MAKROOSTROŻNOŚCIOWEGO LUB RYZYKA SYSTEMOWEGO ZIDENTYFIKOWANEGO NA POZIOMIE PAŃSTWA CZŁONKOWSKIEGO</w:t>
            </w:r>
          </w:p>
          <w:p w14:paraId="0EC165D1" w14:textId="0F7BC631" w:rsidR="00173F08" w:rsidRPr="00083A1E" w:rsidRDefault="00173F08" w:rsidP="00822842">
            <w:pPr>
              <w:rPr>
                <w:rStyle w:val="InstructionsTabelleberschrift"/>
                <w:rFonts w:ascii="Times New Roman" w:hAnsi="Times New Roman"/>
                <w:b w:val="0"/>
                <w:sz w:val="24"/>
              </w:rPr>
            </w:pPr>
            <w:r w:rsidRPr="00083A1E">
              <w:rPr>
                <w:rStyle w:val="InstructionsTabelleberschrift"/>
                <w:rFonts w:ascii="Times New Roman" w:hAnsi="Times New Roman"/>
                <w:sz w:val="24"/>
              </w:rPr>
              <w:t>Art. 458 ust.</w:t>
            </w:r>
            <w:r w:rsidR="00083A1E" w:rsidRPr="00083A1E">
              <w:rPr>
                <w:rStyle w:val="InstructionsTabelleberschrift"/>
                <w:rFonts w:ascii="Times New Roman" w:hAnsi="Times New Roman"/>
                <w:sz w:val="24"/>
              </w:rPr>
              <w:t> </w:t>
            </w:r>
            <w:r w:rsidRPr="00083A1E">
              <w:rPr>
                <w:rStyle w:val="InstructionsTabelleberschrift"/>
                <w:rFonts w:ascii="Times New Roman" w:hAnsi="Times New Roman"/>
                <w:sz w:val="24"/>
              </w:rPr>
              <w:t>2 lit.</w:t>
            </w:r>
            <w:r w:rsidR="00083A1E" w:rsidRPr="00083A1E">
              <w:rPr>
                <w:rStyle w:val="InstructionsTabelleberschrift"/>
                <w:rFonts w:ascii="Times New Roman" w:hAnsi="Times New Roman"/>
                <w:sz w:val="24"/>
              </w:rPr>
              <w:t> </w:t>
            </w:r>
            <w:r w:rsidRPr="00083A1E">
              <w:rPr>
                <w:rStyle w:val="InstructionsTabelleberschrift"/>
                <w:rFonts w:ascii="Times New Roman" w:hAnsi="Times New Roman"/>
                <w:sz w:val="24"/>
              </w:rPr>
              <w:t xml:space="preserve">d) pkt (iv) </w:t>
            </w:r>
            <w:r w:rsidRPr="00083A1E">
              <w:rPr>
                <w:rFonts w:ascii="Times New Roman" w:hAnsi="Times New Roman"/>
                <w:sz w:val="24"/>
              </w:rPr>
              <w:t>rozporządzenia (UE) nr</w:t>
            </w:r>
            <w:r w:rsidR="00083A1E" w:rsidRPr="00083A1E">
              <w:rPr>
                <w:rFonts w:ascii="Times New Roman" w:hAnsi="Times New Roman"/>
                <w:sz w:val="24"/>
              </w:rPr>
              <w:t> </w:t>
            </w:r>
            <w:r w:rsidRPr="00083A1E">
              <w:rPr>
                <w:rFonts w:ascii="Times New Roman" w:hAnsi="Times New Roman"/>
                <w:sz w:val="24"/>
              </w:rPr>
              <w:t>575/2013</w:t>
            </w:r>
          </w:p>
          <w:p w14:paraId="2C6BA8FE" w14:textId="2D7BDA2B" w:rsidR="00173F08" w:rsidRPr="00083A1E" w:rsidRDefault="00173F08" w:rsidP="00822842">
            <w:pPr>
              <w:pStyle w:val="InstructionsText"/>
              <w:rPr>
                <w:rStyle w:val="InstructionsTabelleberschrift"/>
              </w:rPr>
            </w:pPr>
            <w:r w:rsidRPr="00083A1E">
              <w:t>W tej komórce zgłasza się kwotę bufora zabezpieczającego wynikającego</w:t>
            </w:r>
            <w:r w:rsidR="00083A1E" w:rsidRPr="00083A1E">
              <w:t xml:space="preserve"> z</w:t>
            </w:r>
            <w:r w:rsidR="00083A1E">
              <w:t> </w:t>
            </w:r>
            <w:r w:rsidR="00083A1E" w:rsidRPr="00083A1E">
              <w:t>ryz</w:t>
            </w:r>
            <w:r w:rsidRPr="00083A1E">
              <w:t>yka makroostrożnościowego lub ryzyka systemowego zidentyfikowanego na poziomie państwa członkowskiego, która może być wymagana zgodnie</w:t>
            </w:r>
            <w:r w:rsidR="00083A1E" w:rsidRPr="00083A1E">
              <w:t xml:space="preserve"> z</w:t>
            </w:r>
            <w:r w:rsidR="00083A1E">
              <w:t> </w:t>
            </w:r>
            <w:r w:rsidR="00083A1E" w:rsidRPr="00083A1E">
              <w:t>art</w:t>
            </w:r>
            <w:r w:rsidRPr="00083A1E">
              <w:t>. 458 rozporządzenia (UE) nr</w:t>
            </w:r>
            <w:r w:rsidR="00083A1E" w:rsidRPr="00083A1E">
              <w:t> </w:t>
            </w:r>
            <w:r w:rsidRPr="00083A1E">
              <w:t>575/2013 poza buforem zabezpieczającym.</w:t>
            </w:r>
          </w:p>
        </w:tc>
      </w:tr>
      <w:tr w:rsidR="00173F08" w:rsidRPr="00083A1E" w14:paraId="4E8C2CA8" w14:textId="77777777" w:rsidTr="00822842">
        <w:tc>
          <w:tcPr>
            <w:tcW w:w="1188" w:type="dxa"/>
          </w:tcPr>
          <w:p w14:paraId="3AADC451"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0450</w:t>
            </w:r>
          </w:p>
        </w:tc>
        <w:tc>
          <w:tcPr>
            <w:tcW w:w="8640" w:type="dxa"/>
          </w:tcPr>
          <w:p w14:paraId="37512F51" w14:textId="77777777" w:rsidR="00173F08" w:rsidRPr="00083A1E" w:rsidRDefault="00173F08" w:rsidP="00822842">
            <w:pPr>
              <w:rPr>
                <w:rStyle w:val="InstructionsTabelleberschrift"/>
                <w:rFonts w:ascii="Times New Roman" w:hAnsi="Times New Roman"/>
                <w:sz w:val="24"/>
              </w:rPr>
            </w:pPr>
            <w:r w:rsidRPr="00083A1E">
              <w:rPr>
                <w:rStyle w:val="InstructionsTabelleberschrift"/>
                <w:rFonts w:ascii="Times New Roman" w:hAnsi="Times New Roman"/>
                <w:sz w:val="24"/>
              </w:rPr>
              <w:t>BUFOR RYZYKA SYSTEMOWEGO</w:t>
            </w:r>
          </w:p>
          <w:p w14:paraId="409112BD" w14:textId="05C12A1F" w:rsidR="00173F08" w:rsidRPr="00083A1E" w:rsidRDefault="00173F08" w:rsidP="00822842">
            <w:pPr>
              <w:pStyle w:val="InstructionsText"/>
            </w:pPr>
            <w:r w:rsidRPr="00083A1E">
              <w:t>Art. 128 pkt</w:t>
            </w:r>
            <w:r w:rsidR="00083A1E" w:rsidRPr="00083A1E">
              <w:t> </w:t>
            </w:r>
            <w:r w:rsidRPr="00083A1E">
              <w:t>5, art.</w:t>
            </w:r>
            <w:r w:rsidR="00083A1E" w:rsidRPr="00083A1E">
              <w:t> </w:t>
            </w:r>
            <w:r w:rsidRPr="00083A1E">
              <w:t>133</w:t>
            </w:r>
            <w:r w:rsidR="00083A1E" w:rsidRPr="00083A1E">
              <w:t xml:space="preserve"> i</w:t>
            </w:r>
            <w:r w:rsidR="00083A1E">
              <w:t> </w:t>
            </w:r>
            <w:r w:rsidR="00083A1E" w:rsidRPr="00083A1E">
              <w:t>1</w:t>
            </w:r>
            <w:r w:rsidRPr="00083A1E">
              <w:t xml:space="preserve">34 dyrektywy 2013/36/UE </w:t>
            </w:r>
          </w:p>
          <w:p w14:paraId="1888AE1C" w14:textId="77777777" w:rsidR="00173F08" w:rsidRPr="00083A1E" w:rsidRDefault="00173F08" w:rsidP="00822842">
            <w:pPr>
              <w:rPr>
                <w:rStyle w:val="InstructionsTabelleberschrift"/>
                <w:rFonts w:ascii="Times New Roman" w:hAnsi="Times New Roman"/>
                <w:sz w:val="24"/>
              </w:rPr>
            </w:pPr>
            <w:r w:rsidRPr="00083A1E">
              <w:rPr>
                <w:rFonts w:ascii="Times New Roman" w:hAnsi="Times New Roman"/>
                <w:sz w:val="24"/>
              </w:rPr>
              <w:t>W tej komórce zgłasza się kwotę bufora ryzyka systemowego.</w:t>
            </w:r>
          </w:p>
        </w:tc>
      </w:tr>
      <w:tr w:rsidR="00173F08" w:rsidRPr="00083A1E" w14:paraId="1CE0C973" w14:textId="77777777" w:rsidTr="00822842">
        <w:tc>
          <w:tcPr>
            <w:tcW w:w="1188" w:type="dxa"/>
          </w:tcPr>
          <w:p w14:paraId="729A039E"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0470</w:t>
            </w:r>
          </w:p>
        </w:tc>
        <w:tc>
          <w:tcPr>
            <w:tcW w:w="8640" w:type="dxa"/>
          </w:tcPr>
          <w:p w14:paraId="1989B565" w14:textId="77777777" w:rsidR="00173F08" w:rsidRPr="00083A1E" w:rsidRDefault="00173F08" w:rsidP="00822842">
            <w:pPr>
              <w:tabs>
                <w:tab w:val="left" w:pos="6660"/>
              </w:tabs>
              <w:rPr>
                <w:rStyle w:val="InstructionsTabelleberschrift"/>
                <w:rFonts w:ascii="Times New Roman" w:hAnsi="Times New Roman"/>
                <w:sz w:val="24"/>
              </w:rPr>
            </w:pPr>
            <w:r w:rsidRPr="00083A1E">
              <w:rPr>
                <w:rStyle w:val="InstructionsTabelleberschrift"/>
                <w:rFonts w:ascii="Times New Roman" w:hAnsi="Times New Roman"/>
                <w:sz w:val="24"/>
              </w:rPr>
              <w:t>BUFOR GLOBALNYCH INSTYTUCJI O ZNACZENIU SYSTEMOWYM</w:t>
            </w:r>
            <w:r w:rsidRPr="00083A1E">
              <w:tab/>
            </w:r>
          </w:p>
          <w:p w14:paraId="530093DF" w14:textId="25C28F2F" w:rsidR="00173F08" w:rsidRPr="00083A1E" w:rsidRDefault="00173F08" w:rsidP="00822842">
            <w:pPr>
              <w:pStyle w:val="InstructionsText"/>
              <w:rPr>
                <w:rStyle w:val="InstructionsTabelleberschrift"/>
                <w:b w:val="0"/>
              </w:rPr>
            </w:pPr>
            <w:r w:rsidRPr="00083A1E">
              <w:rPr>
                <w:rStyle w:val="InstructionsTabelleberschrift"/>
              </w:rPr>
              <w:t>Art. 128 pkt</w:t>
            </w:r>
            <w:r w:rsidR="00083A1E" w:rsidRPr="00083A1E">
              <w:rPr>
                <w:rStyle w:val="InstructionsTabelleberschrift"/>
              </w:rPr>
              <w:t> </w:t>
            </w:r>
            <w:r w:rsidRPr="00083A1E">
              <w:rPr>
                <w:rStyle w:val="InstructionsTabelleberschrift"/>
              </w:rPr>
              <w:t>3</w:t>
            </w:r>
            <w:r w:rsidR="00083A1E" w:rsidRPr="00083A1E">
              <w:rPr>
                <w:rStyle w:val="InstructionsTabelleberschrift"/>
              </w:rPr>
              <w:t xml:space="preserve"> i</w:t>
            </w:r>
            <w:r w:rsidR="00083A1E">
              <w:rPr>
                <w:rStyle w:val="InstructionsTabelleberschrift"/>
              </w:rPr>
              <w:t> </w:t>
            </w:r>
            <w:r w:rsidR="00083A1E" w:rsidRPr="00083A1E">
              <w:rPr>
                <w:rStyle w:val="InstructionsTabelleberschrift"/>
              </w:rPr>
              <w:t>art</w:t>
            </w:r>
            <w:r w:rsidRPr="00083A1E">
              <w:rPr>
                <w:rStyle w:val="InstructionsTabelleberschrift"/>
              </w:rPr>
              <w:t>.</w:t>
            </w:r>
            <w:r w:rsidR="00083A1E" w:rsidRPr="00083A1E">
              <w:rPr>
                <w:rStyle w:val="InstructionsTabelleberschrift"/>
              </w:rPr>
              <w:t> </w:t>
            </w:r>
            <w:r w:rsidRPr="00083A1E">
              <w:rPr>
                <w:rStyle w:val="InstructionsTabelleberschrift"/>
              </w:rPr>
              <w:t>131</w:t>
            </w:r>
            <w:r w:rsidRPr="00083A1E">
              <w:t xml:space="preserve"> dyrektywy 2013/36/UE</w:t>
            </w:r>
          </w:p>
          <w:p w14:paraId="5835A3FB" w14:textId="6A89A03F" w:rsidR="00173F08" w:rsidRPr="00083A1E" w:rsidRDefault="00173F08" w:rsidP="00822842">
            <w:pPr>
              <w:pStyle w:val="InstructionsText"/>
              <w:rPr>
                <w:rStyle w:val="InstructionsTabelleberschrift"/>
              </w:rPr>
            </w:pPr>
            <w:r w:rsidRPr="00083A1E">
              <w:t>W tej komórce zgłasza się kwotę bufora globalnych instytucji</w:t>
            </w:r>
            <w:r w:rsidR="00083A1E" w:rsidRPr="00083A1E">
              <w:t xml:space="preserve"> o</w:t>
            </w:r>
            <w:r w:rsidR="00083A1E">
              <w:t> </w:t>
            </w:r>
            <w:r w:rsidR="00083A1E" w:rsidRPr="00083A1E">
              <w:t>zna</w:t>
            </w:r>
            <w:r w:rsidRPr="00083A1E">
              <w:t>czeniu systemowym.</w:t>
            </w:r>
          </w:p>
        </w:tc>
      </w:tr>
      <w:tr w:rsidR="00173F08" w:rsidRPr="00083A1E" w14:paraId="57BA6A14" w14:textId="77777777" w:rsidTr="00822842">
        <w:tc>
          <w:tcPr>
            <w:tcW w:w="1188" w:type="dxa"/>
          </w:tcPr>
          <w:p w14:paraId="769CFE84" w14:textId="77777777" w:rsidR="00173F08" w:rsidRPr="00083A1E" w:rsidRDefault="00173F08" w:rsidP="00822842">
            <w:pPr>
              <w:rPr>
                <w:rStyle w:val="InstructionsTabelleText"/>
                <w:rFonts w:ascii="Times New Roman" w:hAnsi="Times New Roman"/>
                <w:sz w:val="24"/>
              </w:rPr>
            </w:pPr>
            <w:r w:rsidRPr="00083A1E">
              <w:rPr>
                <w:rStyle w:val="InstructionsTabelleText"/>
                <w:rFonts w:ascii="Times New Roman" w:hAnsi="Times New Roman"/>
                <w:sz w:val="24"/>
              </w:rPr>
              <w:t>0480</w:t>
            </w:r>
          </w:p>
        </w:tc>
        <w:tc>
          <w:tcPr>
            <w:tcW w:w="8640" w:type="dxa"/>
          </w:tcPr>
          <w:p w14:paraId="7FDD0190" w14:textId="77777777" w:rsidR="00173F08" w:rsidRPr="00083A1E" w:rsidRDefault="00173F08" w:rsidP="00822842">
            <w:pPr>
              <w:tabs>
                <w:tab w:val="left" w:pos="6315"/>
              </w:tabs>
              <w:rPr>
                <w:rStyle w:val="InstructionsTabelleberschrift"/>
                <w:rFonts w:ascii="Times New Roman" w:hAnsi="Times New Roman"/>
                <w:sz w:val="24"/>
              </w:rPr>
            </w:pPr>
            <w:r w:rsidRPr="00083A1E">
              <w:rPr>
                <w:rStyle w:val="InstructionsTabelleberschrift"/>
                <w:rFonts w:ascii="Times New Roman" w:hAnsi="Times New Roman"/>
                <w:sz w:val="24"/>
              </w:rPr>
              <w:t>BUFOR INNYCH INSTYTUCJI O ZNACZENIU SYSTEMOWYM</w:t>
            </w:r>
            <w:r w:rsidRPr="00083A1E">
              <w:tab/>
            </w:r>
          </w:p>
          <w:p w14:paraId="5C91FC01" w14:textId="7F2E94A0" w:rsidR="00173F08" w:rsidRPr="00083A1E" w:rsidRDefault="00173F08" w:rsidP="00822842">
            <w:pPr>
              <w:pStyle w:val="InstructionsText"/>
            </w:pPr>
            <w:r w:rsidRPr="00083A1E">
              <w:t>Art. 128 pkt</w:t>
            </w:r>
            <w:r w:rsidR="00083A1E" w:rsidRPr="00083A1E">
              <w:t> </w:t>
            </w:r>
            <w:r w:rsidRPr="00083A1E">
              <w:t>4</w:t>
            </w:r>
            <w:r w:rsidR="00083A1E" w:rsidRPr="00083A1E">
              <w:t xml:space="preserve"> i</w:t>
            </w:r>
            <w:r w:rsidR="00083A1E">
              <w:t> </w:t>
            </w:r>
            <w:r w:rsidR="00083A1E" w:rsidRPr="00083A1E">
              <w:t>art</w:t>
            </w:r>
            <w:r w:rsidRPr="00083A1E">
              <w:t>.</w:t>
            </w:r>
            <w:r w:rsidR="00083A1E" w:rsidRPr="00083A1E">
              <w:t> </w:t>
            </w:r>
            <w:r w:rsidRPr="00083A1E">
              <w:t>131 dyrektywy 2013/36/UE</w:t>
            </w:r>
          </w:p>
          <w:p w14:paraId="677D9498" w14:textId="28557BB5" w:rsidR="00173F08" w:rsidRPr="00083A1E" w:rsidRDefault="00173F08" w:rsidP="00822842">
            <w:pPr>
              <w:pStyle w:val="InstructionsText"/>
              <w:rPr>
                <w:rStyle w:val="InstructionsTabelleberschrift"/>
              </w:rPr>
            </w:pPr>
            <w:r w:rsidRPr="00083A1E">
              <w:t>W tej komórce zgłasza się kwotę bufora innych instytucji</w:t>
            </w:r>
            <w:r w:rsidR="00083A1E" w:rsidRPr="00083A1E">
              <w:t xml:space="preserve"> o</w:t>
            </w:r>
            <w:r w:rsidR="00083A1E">
              <w:t> </w:t>
            </w:r>
            <w:r w:rsidR="00083A1E" w:rsidRPr="00083A1E">
              <w:t>zna</w:t>
            </w:r>
            <w:r w:rsidRPr="00083A1E">
              <w:t>czeniu systemowym.</w:t>
            </w:r>
          </w:p>
        </w:tc>
      </w:tr>
    </w:tbl>
    <w:p w14:paraId="25845975" w14:textId="77777777" w:rsidR="00173F08" w:rsidRPr="00083A1E" w:rsidRDefault="00173F08" w:rsidP="00173F08">
      <w:pPr>
        <w:pStyle w:val="InstructionsText"/>
      </w:pPr>
    </w:p>
    <w:p w14:paraId="1EA0AB00" w14:textId="77777777" w:rsidR="00BF2D9E" w:rsidRPr="00083A1E" w:rsidRDefault="00BF2D9E"/>
    <w:p w14:paraId="12D86B4B" w14:textId="77777777" w:rsidR="00BF2D9E" w:rsidRPr="00083A1E" w:rsidRDefault="00BF2D9E"/>
    <w:sectPr w:rsidR="00BF2D9E" w:rsidRPr="00083A1E">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7DA1E" w14:textId="77777777" w:rsidR="009871DF" w:rsidRPr="00083A1E" w:rsidRDefault="009871DF" w:rsidP="00E26A90">
      <w:pPr>
        <w:spacing w:after="0"/>
      </w:pPr>
      <w:r w:rsidRPr="00083A1E">
        <w:separator/>
      </w:r>
    </w:p>
  </w:endnote>
  <w:endnote w:type="continuationSeparator" w:id="0">
    <w:p w14:paraId="6BF50B3E" w14:textId="77777777" w:rsidR="009871DF" w:rsidRPr="00083A1E" w:rsidRDefault="009871DF" w:rsidP="00E26A90">
      <w:pPr>
        <w:spacing w:after="0"/>
      </w:pPr>
      <w:r w:rsidRPr="00083A1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762BA" w14:textId="77777777" w:rsidR="00083A1E" w:rsidRDefault="00083A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142AD" w14:textId="77777777" w:rsidR="00083A1E" w:rsidRDefault="00083A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E4A97" w14:textId="77777777" w:rsidR="00083A1E" w:rsidRDefault="00083A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E35E" w14:textId="77777777" w:rsidR="009871DF" w:rsidRPr="00083A1E" w:rsidRDefault="009871DF" w:rsidP="00E26A90">
      <w:pPr>
        <w:spacing w:after="0"/>
      </w:pPr>
      <w:r w:rsidRPr="00083A1E">
        <w:separator/>
      </w:r>
    </w:p>
  </w:footnote>
  <w:footnote w:type="continuationSeparator" w:id="0">
    <w:p w14:paraId="42005157" w14:textId="77777777" w:rsidR="009871DF" w:rsidRPr="00083A1E" w:rsidRDefault="009871DF" w:rsidP="00E26A90">
      <w:pPr>
        <w:spacing w:after="0"/>
      </w:pPr>
      <w:r w:rsidRPr="00083A1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Pr="00083A1E" w:rsidRDefault="00E26A90">
    <w:pPr>
      <w:pStyle w:val="Header"/>
    </w:pPr>
    <w:r w:rsidRPr="00083A1E">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UNB – Standardowe wykorzystani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Pr="00083A1E" w:rsidRDefault="00E26A90">
    <w:pPr>
      <w:pStyle w:val="Header"/>
    </w:pPr>
    <w:r w:rsidRPr="00083A1E">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UNB – Standardowe wykorzystani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Pr="00083A1E" w:rsidRDefault="00E26A90">
    <w:pPr>
      <w:pStyle w:val="Header"/>
    </w:pPr>
    <w:r w:rsidRPr="00083A1E">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UNB – Standardowe wykorzystani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083A1E"/>
    <w:rsid w:val="00102F11"/>
    <w:rsid w:val="0011055A"/>
    <w:rsid w:val="00173F08"/>
    <w:rsid w:val="00601EA3"/>
    <w:rsid w:val="00631623"/>
    <w:rsid w:val="00694862"/>
    <w:rsid w:val="00702B2E"/>
    <w:rsid w:val="00780E9B"/>
    <w:rsid w:val="009871DF"/>
    <w:rsid w:val="00A6002C"/>
    <w:rsid w:val="00A70706"/>
    <w:rsid w:val="00B44A0E"/>
    <w:rsid w:val="00B71F25"/>
    <w:rsid w:val="00BF2D9E"/>
    <w:rsid w:val="00C61CB8"/>
    <w:rsid w:val="00E26A90"/>
    <w:rsid w:val="00EC607D"/>
    <w:rsid w:val="00EF07A1"/>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 w:type="paragraph" w:styleId="Footer">
    <w:name w:val="footer"/>
    <w:basedOn w:val="Normal"/>
    <w:link w:val="FooterChar"/>
    <w:uiPriority w:val="99"/>
    <w:unhideWhenUsed/>
    <w:rsid w:val="00083A1E"/>
    <w:pPr>
      <w:tabs>
        <w:tab w:val="center" w:pos="4513"/>
        <w:tab w:val="right" w:pos="9026"/>
      </w:tabs>
      <w:spacing w:before="0" w:after="0"/>
    </w:pPr>
  </w:style>
  <w:style w:type="character" w:customStyle="1" w:styleId="FooterChar">
    <w:name w:val="Footer Char"/>
    <w:basedOn w:val="DefaultParagraphFont"/>
    <w:link w:val="Footer"/>
    <w:uiPriority w:val="99"/>
    <w:rsid w:val="00083A1E"/>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A1E76-5781-4102-A68F-1ECF8D7CB282}">
  <ds:schemaRefs>
    <ds:schemaRef ds:uri="http://schemas.microsoft.com/sharepoint/v3/contenttype/forms"/>
  </ds:schemaRefs>
</ds:datastoreItem>
</file>

<file path=customXml/itemProps2.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EFE3E219-5821-4E1E-B58B-F8739847ED73}"/>
</file>

<file path=customXml/itemProps4.xml><?xml version="1.0" encoding="utf-8"?>
<ds:datastoreItem xmlns:ds="http://schemas.openxmlformats.org/officeDocument/2006/customXml" ds:itemID="{7870A022-482B-4747-9232-C45E60389745}">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3893</Words>
  <Characters>25111</Characters>
  <Application>Microsoft Office Word</Application>
  <DocSecurity>0</DocSecurity>
  <Lines>583</Lines>
  <Paragraphs>333</Paragraphs>
  <ScaleCrop>false</ScaleCrop>
  <Company/>
  <LinksUpToDate>false</LinksUpToDate>
  <CharactersWithSpaces>28671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2025-01-27T09:50:00Z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2025-01-27T09:50:36Z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499ee32e-c0c4-4995-aeb6-7068bb07fce8</vt:lpwstr>
  </property>
  <property fmtid="{D5CDD505-2E9C-101B-9397-08002B2CF9AE}" pid="10" name="MSIP_Label_6bd9ddd1-4d20-43f6-abfa-fc3c07406f94_ContentBits">
    <vt:lpwstr>0</vt:lpwstr>
  </property>
</Properties>
</file>